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59" w:rsidRPr="008D7759" w:rsidRDefault="008D7759" w:rsidP="008D7759">
      <w:pPr>
        <w:spacing w:after="0"/>
        <w:rPr>
          <w:rFonts w:ascii="Amnesty Trade Gothic" w:hAnsi="Amnesty Trade Gothic" w:cs="Arial"/>
          <w:sz w:val="20"/>
        </w:rPr>
      </w:pPr>
      <w:r w:rsidRPr="008D7759">
        <w:rPr>
          <w:rFonts w:ascii="Amnesty Trade Gothic" w:hAnsi="Amnesty Trade Gothic" w:cs="Arial"/>
          <w:sz w:val="20"/>
        </w:rPr>
        <w:t>Vážený pan</w:t>
      </w:r>
    </w:p>
    <w:p w:rsidR="008D7759" w:rsidRPr="008D7759" w:rsidRDefault="008D7759" w:rsidP="008D7759">
      <w:pPr>
        <w:spacing w:after="0"/>
        <w:rPr>
          <w:rFonts w:ascii="Amnesty Trade Gothic" w:hAnsi="Amnesty Trade Gothic" w:cs="Arial"/>
          <w:sz w:val="20"/>
        </w:rPr>
      </w:pPr>
      <w:r w:rsidRPr="008D7759">
        <w:rPr>
          <w:rFonts w:ascii="Amnesty Trade Gothic" w:hAnsi="Amnesty Trade Gothic" w:cs="Arial"/>
          <w:sz w:val="20"/>
        </w:rPr>
        <w:t>PhDr. Lubomír Zaorálek</w:t>
      </w:r>
    </w:p>
    <w:p w:rsidR="00B76149" w:rsidRDefault="00A4499A" w:rsidP="008D7759">
      <w:pPr>
        <w:spacing w:after="0"/>
        <w:rPr>
          <w:rFonts w:ascii="Amnesty Trade Gothic" w:hAnsi="Amnesty Trade Gothic" w:cs="Arial"/>
          <w:sz w:val="20"/>
        </w:rPr>
      </w:pPr>
      <w:r>
        <w:rPr>
          <w:rFonts w:ascii="Amnesty Trade Gothic" w:hAnsi="Amnesty Trade Gothic" w:cs="Arial"/>
          <w:sz w:val="20"/>
        </w:rPr>
        <w:t>Ministr</w:t>
      </w:r>
    </w:p>
    <w:p w:rsidR="008D7759" w:rsidRDefault="00A4499A" w:rsidP="008D7759">
      <w:pPr>
        <w:spacing w:after="0"/>
        <w:rPr>
          <w:rFonts w:ascii="Amnesty Trade Gothic" w:hAnsi="Amnesty Trade Gothic" w:cs="Arial"/>
          <w:sz w:val="20"/>
        </w:rPr>
      </w:pPr>
      <w:r>
        <w:rPr>
          <w:rFonts w:ascii="Amnesty Trade Gothic" w:hAnsi="Amnesty Trade Gothic" w:cs="Arial"/>
          <w:sz w:val="20"/>
        </w:rPr>
        <w:t>Ministerstvo zahraničních věcí ČR</w:t>
      </w:r>
    </w:p>
    <w:p w:rsidR="00A4499A" w:rsidRDefault="00A4499A" w:rsidP="008D7759">
      <w:pPr>
        <w:spacing w:after="0"/>
        <w:rPr>
          <w:rFonts w:ascii="Amnesty Trade Gothic" w:hAnsi="Amnesty Trade Gothic" w:cs="Arial"/>
          <w:sz w:val="20"/>
        </w:rPr>
      </w:pPr>
      <w:r>
        <w:rPr>
          <w:rFonts w:ascii="Amnesty Trade Gothic" w:hAnsi="Amnesty Trade Gothic" w:cs="Arial"/>
          <w:sz w:val="20"/>
        </w:rPr>
        <w:t>Loretánské náměstí 5</w:t>
      </w:r>
    </w:p>
    <w:p w:rsidR="00453A02" w:rsidRDefault="00453A02" w:rsidP="00453A02">
      <w:pPr>
        <w:spacing w:after="0"/>
        <w:rPr>
          <w:rFonts w:ascii="Amnesty Trade Gothic" w:hAnsi="Amnesty Trade Gothic" w:cs="Arial"/>
          <w:sz w:val="20"/>
        </w:rPr>
      </w:pPr>
      <w:r w:rsidRPr="00453A02">
        <w:rPr>
          <w:rFonts w:ascii="Amnesty Trade Gothic" w:hAnsi="Amnesty Trade Gothic" w:cs="Arial"/>
          <w:sz w:val="20"/>
        </w:rPr>
        <w:t>118 00 Praha 1 - Hradčany</w:t>
      </w:r>
    </w:p>
    <w:p w:rsidR="00A4499A" w:rsidRPr="008D7759" w:rsidRDefault="00A4499A" w:rsidP="008D7759">
      <w:pPr>
        <w:spacing w:after="0"/>
        <w:rPr>
          <w:rFonts w:ascii="Amnesty Trade Gothic" w:hAnsi="Amnesty Trade Gothic" w:cs="Arial"/>
          <w:sz w:val="20"/>
        </w:rPr>
      </w:pPr>
    </w:p>
    <w:p w:rsidR="008D7759" w:rsidRPr="008D7759" w:rsidRDefault="008D7759" w:rsidP="008D7759">
      <w:pPr>
        <w:rPr>
          <w:rFonts w:ascii="Amnesty Trade Gothic" w:hAnsi="Amnesty Trade Gothic" w:cs="Arial"/>
          <w:sz w:val="20"/>
        </w:rPr>
      </w:pPr>
    </w:p>
    <w:p w:rsidR="008D7759" w:rsidRDefault="008D7759" w:rsidP="008D7759">
      <w:pPr>
        <w:rPr>
          <w:rFonts w:ascii="Amnesty Trade Gothic" w:hAnsi="Amnesty Trade Gothic" w:cs="Arial"/>
          <w:sz w:val="20"/>
        </w:rPr>
      </w:pPr>
    </w:p>
    <w:p w:rsidR="008D7759" w:rsidRDefault="008D7759" w:rsidP="008D7759">
      <w:pPr>
        <w:rPr>
          <w:rFonts w:ascii="Amnesty Trade Gothic" w:hAnsi="Amnesty Trade Gothic" w:cs="Arial"/>
          <w:sz w:val="20"/>
        </w:rPr>
      </w:pPr>
    </w:p>
    <w:p w:rsidR="008D7759" w:rsidRPr="008D7759" w:rsidRDefault="008D7759" w:rsidP="008D7759">
      <w:pPr>
        <w:rPr>
          <w:rFonts w:ascii="Amnesty Trade Gothic" w:hAnsi="Amnesty Trade Gothic" w:cs="Arial"/>
          <w:sz w:val="20"/>
        </w:rPr>
      </w:pPr>
    </w:p>
    <w:p w:rsidR="00A4499A" w:rsidRDefault="00A4499A" w:rsidP="008D7759">
      <w:pPr>
        <w:rPr>
          <w:rFonts w:ascii="Amnesty Trade Gothic" w:hAnsi="Amnesty Trade Gothic" w:cs="Arial"/>
          <w:b/>
          <w:sz w:val="20"/>
        </w:rPr>
      </w:pPr>
    </w:p>
    <w:p w:rsidR="008D7759" w:rsidRPr="008D7759" w:rsidRDefault="00F36C32" w:rsidP="008D7759">
      <w:pPr>
        <w:rPr>
          <w:rFonts w:ascii="Amnesty Trade Gothic" w:hAnsi="Amnesty Trade Gothic" w:cs="Arial"/>
          <w:b/>
          <w:sz w:val="20"/>
        </w:rPr>
      </w:pPr>
      <w:r>
        <w:rPr>
          <w:rFonts w:ascii="Amnesty Trade Gothic" w:hAnsi="Amnesty Trade Gothic" w:cs="Arial"/>
          <w:b/>
          <w:sz w:val="20"/>
        </w:rPr>
        <w:t>Dodávky vojenského materiálu Kurdské regionální vládě</w:t>
      </w:r>
    </w:p>
    <w:p w:rsidR="008D7759" w:rsidRPr="008D7759" w:rsidRDefault="008D7759" w:rsidP="008D7759">
      <w:pPr>
        <w:rPr>
          <w:rFonts w:ascii="Amnesty Trade Gothic" w:hAnsi="Amnesty Trade Gothic" w:cs="Arial"/>
          <w:sz w:val="20"/>
        </w:rPr>
      </w:pPr>
    </w:p>
    <w:p w:rsidR="008D7759" w:rsidRDefault="00A4499A" w:rsidP="00776CF6">
      <w:pPr>
        <w:rPr>
          <w:rFonts w:ascii="Amnesty Trade Gothic" w:hAnsi="Amnesty Trade Gothic" w:cs="Arial"/>
          <w:sz w:val="20"/>
        </w:rPr>
      </w:pPr>
      <w:r>
        <w:rPr>
          <w:rFonts w:ascii="Amnesty Trade Gothic" w:hAnsi="Amnesty Trade Gothic" w:cs="Arial"/>
          <w:sz w:val="20"/>
        </w:rPr>
        <w:t>V Pra</w:t>
      </w:r>
      <w:r w:rsidR="00776CF6">
        <w:rPr>
          <w:rFonts w:ascii="Amnesty Trade Gothic" w:hAnsi="Amnesty Trade Gothic" w:cs="Arial"/>
          <w:sz w:val="20"/>
        </w:rPr>
        <w:t xml:space="preserve">ze dne </w:t>
      </w:r>
      <w:r w:rsidR="00F36C32">
        <w:rPr>
          <w:rFonts w:ascii="Amnesty Trade Gothic" w:hAnsi="Amnesty Trade Gothic" w:cs="Arial"/>
          <w:sz w:val="20"/>
        </w:rPr>
        <w:t>5</w:t>
      </w:r>
      <w:r w:rsidR="008D7759" w:rsidRPr="008D7759">
        <w:rPr>
          <w:rFonts w:ascii="Amnesty Trade Gothic" w:hAnsi="Amnesty Trade Gothic" w:cs="Arial"/>
          <w:sz w:val="20"/>
        </w:rPr>
        <w:t xml:space="preserve">. </w:t>
      </w:r>
      <w:r w:rsidR="00776CF6">
        <w:rPr>
          <w:rFonts w:ascii="Amnesty Trade Gothic" w:hAnsi="Amnesty Trade Gothic" w:cs="Arial"/>
          <w:sz w:val="20"/>
        </w:rPr>
        <w:t>září</w:t>
      </w:r>
      <w:r w:rsidR="008D7759" w:rsidRPr="008D7759">
        <w:rPr>
          <w:rFonts w:ascii="Amnesty Trade Gothic" w:hAnsi="Amnesty Trade Gothic" w:cs="Arial"/>
          <w:sz w:val="20"/>
        </w:rPr>
        <w:t xml:space="preserve"> 2014</w:t>
      </w:r>
    </w:p>
    <w:p w:rsidR="00C50CFC" w:rsidRDefault="00C50CFC" w:rsidP="00776CF6">
      <w:pPr>
        <w:rPr>
          <w:rFonts w:ascii="Amnesty Trade Gothic" w:hAnsi="Amnesty Trade Gothic" w:cs="Arial"/>
          <w:sz w:val="20"/>
        </w:rPr>
      </w:pPr>
    </w:p>
    <w:p w:rsidR="00776CF6" w:rsidRDefault="00776CF6" w:rsidP="00776CF6">
      <w:pPr>
        <w:jc w:val="both"/>
        <w:rPr>
          <w:rFonts w:ascii="Amnesty Trade Gothic" w:hAnsi="Amnesty Trade Gothic" w:cs="Arial"/>
          <w:sz w:val="20"/>
        </w:rPr>
      </w:pPr>
      <w:r w:rsidRPr="008D7759">
        <w:rPr>
          <w:rFonts w:ascii="Amnesty Trade Gothic" w:hAnsi="Amnesty Trade Gothic" w:cs="Arial"/>
          <w:sz w:val="20"/>
        </w:rPr>
        <w:t>Vážený pane</w:t>
      </w:r>
      <w:r>
        <w:rPr>
          <w:rFonts w:ascii="Amnesty Trade Gothic" w:hAnsi="Amnesty Trade Gothic" w:cs="Arial"/>
          <w:sz w:val="20"/>
        </w:rPr>
        <w:t xml:space="preserve"> ministře</w:t>
      </w:r>
      <w:r w:rsidRPr="008D7759">
        <w:rPr>
          <w:rFonts w:ascii="Amnesty Trade Gothic" w:hAnsi="Amnesty Trade Gothic" w:cs="Arial"/>
          <w:sz w:val="20"/>
        </w:rPr>
        <w:t>,</w:t>
      </w:r>
    </w:p>
    <w:p w:rsidR="00776CF6" w:rsidRDefault="00776CF6" w:rsidP="00883302">
      <w:pPr>
        <w:rPr>
          <w:rFonts w:ascii="Amnesty Trade Gothic" w:hAnsi="Amnesty Trade Gothic" w:cs="Arial"/>
          <w:sz w:val="20"/>
        </w:rPr>
      </w:pPr>
      <w:r>
        <w:rPr>
          <w:rFonts w:ascii="Amnesty Trade Gothic" w:hAnsi="Amnesty Trade Gothic" w:cs="Arial"/>
          <w:sz w:val="20"/>
        </w:rPr>
        <w:t>dovolte mi, abych se na Vás obrátil jménem Amnesty International Česká republika, české sekce největší mezinárodní lidskoprávní organizace, v souvislosti s</w:t>
      </w:r>
      <w:r w:rsidR="00883302">
        <w:rPr>
          <w:rFonts w:ascii="Amnesty Trade Gothic" w:hAnsi="Amnesty Trade Gothic" w:cs="Arial"/>
          <w:sz w:val="20"/>
        </w:rPr>
        <w:t xml:space="preserve"> dodávkou munice </w:t>
      </w:r>
      <w:r>
        <w:rPr>
          <w:rFonts w:ascii="Amnesty Trade Gothic" w:hAnsi="Amnesty Trade Gothic" w:cs="Arial"/>
          <w:sz w:val="20"/>
        </w:rPr>
        <w:t xml:space="preserve">do Iráku </w:t>
      </w:r>
      <w:r w:rsidR="00883302">
        <w:rPr>
          <w:rFonts w:ascii="Amnesty Trade Gothic" w:hAnsi="Amnesty Trade Gothic" w:cs="Arial"/>
          <w:sz w:val="20"/>
        </w:rPr>
        <w:t xml:space="preserve">a zvažovaným komerčním vývozem vojenského materiálu </w:t>
      </w:r>
      <w:r>
        <w:rPr>
          <w:rFonts w:ascii="Amnesty Trade Gothic" w:hAnsi="Amnesty Trade Gothic" w:cs="Arial"/>
          <w:sz w:val="20"/>
        </w:rPr>
        <w:t xml:space="preserve">v rámci pomoci Kurdské regionální vládě (KRG). </w:t>
      </w:r>
    </w:p>
    <w:p w:rsidR="00776CF6" w:rsidRDefault="00776CF6" w:rsidP="00AA699E">
      <w:pPr>
        <w:rPr>
          <w:rFonts w:ascii="Amnesty Trade Gothic" w:hAnsi="Amnesty Trade Gothic" w:cs="Arial"/>
          <w:sz w:val="20"/>
        </w:rPr>
      </w:pPr>
      <w:r>
        <w:rPr>
          <w:rFonts w:ascii="Amnesty Trade Gothic" w:hAnsi="Amnesty Trade Gothic" w:cs="Arial"/>
          <w:sz w:val="20"/>
        </w:rPr>
        <w:t xml:space="preserve">Ze všeho nejdříve mi dovolte Vás ujistit, že Amnesty International plně podporuje okamžité </w:t>
      </w:r>
      <w:r w:rsidR="00EF3225">
        <w:rPr>
          <w:rFonts w:ascii="Amnesty Trade Gothic" w:hAnsi="Amnesty Trade Gothic" w:cs="Arial"/>
          <w:sz w:val="20"/>
        </w:rPr>
        <w:t>zbrojní</w:t>
      </w:r>
      <w:r>
        <w:rPr>
          <w:rFonts w:ascii="Amnesty Trade Gothic" w:hAnsi="Amnesty Trade Gothic" w:cs="Arial"/>
          <w:sz w:val="20"/>
        </w:rPr>
        <w:t xml:space="preserve"> embarg</w:t>
      </w:r>
      <w:r w:rsidR="00EF3225">
        <w:rPr>
          <w:rFonts w:ascii="Amnesty Trade Gothic" w:hAnsi="Amnesty Trade Gothic" w:cs="Arial"/>
          <w:sz w:val="20"/>
        </w:rPr>
        <w:t>o</w:t>
      </w:r>
      <w:r>
        <w:rPr>
          <w:rFonts w:ascii="Amnesty Trade Gothic" w:hAnsi="Amnesty Trade Gothic" w:cs="Arial"/>
          <w:sz w:val="20"/>
        </w:rPr>
        <w:t xml:space="preserve"> na bojovníky Islámského státu, kdekoliv se nacházejí. Náš výzkum v terénu zachycuje kromě jiného praktiky etnických čistek, kterých se bojovníci Islámského státu dopouštějí</w:t>
      </w:r>
      <w:r>
        <w:rPr>
          <w:rStyle w:val="Znakapoznpodarou"/>
          <w:rFonts w:ascii="Amnesty Trade Gothic" w:hAnsi="Amnesty Trade Gothic" w:cs="Arial"/>
          <w:sz w:val="20"/>
        </w:rPr>
        <w:footnoteReference w:id="1"/>
      </w:r>
      <w:r w:rsidR="00EF3225">
        <w:rPr>
          <w:rFonts w:ascii="Amnesty Trade Gothic" w:hAnsi="Amnesty Trade Gothic" w:cs="Arial"/>
          <w:sz w:val="20"/>
        </w:rPr>
        <w:t xml:space="preserve">. Proto vítáme, že embargo OSN zakazuje přímé i nepřímé dodávky široké škály vojenského materiálu, jakož i veškerou logistickou či finanční pomoc a výcvik. </w:t>
      </w:r>
    </w:p>
    <w:p w:rsidR="00AA699E" w:rsidRDefault="00EF3225" w:rsidP="00AA699E">
      <w:pPr>
        <w:rPr>
          <w:rFonts w:ascii="Amnesty Trade Gothic" w:hAnsi="Amnesty Trade Gothic" w:cs="Arial"/>
          <w:sz w:val="20"/>
        </w:rPr>
      </w:pPr>
      <w:r>
        <w:rPr>
          <w:rFonts w:ascii="Amnesty Trade Gothic" w:hAnsi="Amnesty Trade Gothic" w:cs="Arial"/>
          <w:sz w:val="20"/>
        </w:rPr>
        <w:t xml:space="preserve">V kontextu vojenské pomoci </w:t>
      </w:r>
      <w:r w:rsidR="00AA699E">
        <w:rPr>
          <w:rFonts w:ascii="Amnesty Trade Gothic" w:hAnsi="Amnesty Trade Gothic" w:cs="Arial"/>
          <w:sz w:val="20"/>
        </w:rPr>
        <w:t>irácké armádě</w:t>
      </w:r>
      <w:r>
        <w:rPr>
          <w:rFonts w:ascii="Amnesty Trade Gothic" w:hAnsi="Amnesty Trade Gothic" w:cs="Arial"/>
          <w:sz w:val="20"/>
        </w:rPr>
        <w:t xml:space="preserve"> se však jeví jako velmi znepokojující zprávy o nerozlišujících útocích, které irácká armáda provádí. Je proto důležité, aby</w:t>
      </w:r>
      <w:r w:rsidR="00AA699E">
        <w:rPr>
          <w:rFonts w:ascii="Amnesty Trade Gothic" w:hAnsi="Amnesty Trade Gothic" w:cs="Arial"/>
          <w:sz w:val="20"/>
        </w:rPr>
        <w:t xml:space="preserve"> všechny země, které s iráckou vládou o poskytnutí pomoci jednají, zároveň </w:t>
      </w:r>
      <w:r>
        <w:rPr>
          <w:rFonts w:ascii="Amnesty Trade Gothic" w:hAnsi="Amnesty Trade Gothic" w:cs="Arial"/>
          <w:sz w:val="20"/>
        </w:rPr>
        <w:t>vyzval</w:t>
      </w:r>
      <w:r w:rsidR="00AA699E">
        <w:rPr>
          <w:rFonts w:ascii="Amnesty Trade Gothic" w:hAnsi="Amnesty Trade Gothic" w:cs="Arial"/>
          <w:sz w:val="20"/>
        </w:rPr>
        <w:t>y</w:t>
      </w:r>
      <w:r>
        <w:rPr>
          <w:rFonts w:ascii="Amnesty Trade Gothic" w:hAnsi="Amnesty Trade Gothic" w:cs="Arial"/>
          <w:sz w:val="20"/>
        </w:rPr>
        <w:t xml:space="preserve"> k </w:t>
      </w:r>
      <w:r w:rsidR="00AA699E">
        <w:rPr>
          <w:rFonts w:ascii="Amnesty Trade Gothic" w:hAnsi="Amnesty Trade Gothic" w:cs="Arial"/>
          <w:sz w:val="20"/>
        </w:rPr>
        <w:t>upuštěn</w:t>
      </w:r>
      <w:r>
        <w:rPr>
          <w:rFonts w:ascii="Amnesty Trade Gothic" w:hAnsi="Amnesty Trade Gothic" w:cs="Arial"/>
          <w:sz w:val="20"/>
        </w:rPr>
        <w:t xml:space="preserve">í od nerozlišujících útoků, včetně leteckého bombardování v hustě osídlených oblastech. </w:t>
      </w:r>
    </w:p>
    <w:p w:rsidR="00EF3225" w:rsidRDefault="00EF3225" w:rsidP="00AA699E">
      <w:pPr>
        <w:rPr>
          <w:rFonts w:ascii="Amnesty Trade Gothic" w:hAnsi="Amnesty Trade Gothic" w:cs="Arial"/>
          <w:sz w:val="20"/>
        </w:rPr>
      </w:pPr>
      <w:r>
        <w:rPr>
          <w:rFonts w:ascii="Amnesty Trade Gothic" w:hAnsi="Amnesty Trade Gothic" w:cs="Arial"/>
          <w:sz w:val="20"/>
        </w:rPr>
        <w:t>Všechny strany probíhajícího konfliktu se podle zdrojů Amnesty International dopouštějí porušování mezinárodního humanitárního práva, včetně válečných zločinů a závažného porušování lidských p</w:t>
      </w:r>
      <w:r w:rsidR="00AA699E">
        <w:rPr>
          <w:rFonts w:ascii="Amnesty Trade Gothic" w:hAnsi="Amnesty Trade Gothic" w:cs="Arial"/>
          <w:sz w:val="20"/>
        </w:rPr>
        <w:t>ráv. Útoky způsobují masivní vy</w:t>
      </w:r>
      <w:r>
        <w:rPr>
          <w:rFonts w:ascii="Amnesty Trade Gothic" w:hAnsi="Amnesty Trade Gothic" w:cs="Arial"/>
          <w:sz w:val="20"/>
        </w:rPr>
        <w:t>sídlování populace.</w:t>
      </w:r>
      <w:r w:rsidR="006E63F3">
        <w:rPr>
          <w:rFonts w:ascii="Amnesty Trade Gothic" w:hAnsi="Amnesty Trade Gothic" w:cs="Arial"/>
          <w:sz w:val="20"/>
        </w:rPr>
        <w:t xml:space="preserve"> </w:t>
      </w:r>
      <w:r>
        <w:rPr>
          <w:rFonts w:ascii="Amnesty Trade Gothic" w:hAnsi="Amnesty Trade Gothic" w:cs="Arial"/>
          <w:sz w:val="20"/>
        </w:rPr>
        <w:t xml:space="preserve">Mnoho z těch, kteří opustili své domovy, naléhavě potřebuje humanitární pomoc. </w:t>
      </w:r>
      <w:r w:rsidR="006E63F3">
        <w:rPr>
          <w:rFonts w:ascii="Amnesty Trade Gothic" w:hAnsi="Amnesty Trade Gothic" w:cs="Arial"/>
          <w:sz w:val="20"/>
        </w:rPr>
        <w:t>Je proto nezbytné, aby všechny strany poskytující vojenskou pomoc irácké vládě a Kurdské regionální vládě zdůraznily, že ochrana civilistů by měla být prioritou, podobně jako koordinované a účinné dodání humanitární pomoci.</w:t>
      </w:r>
    </w:p>
    <w:p w:rsidR="006E63F3" w:rsidRDefault="006E63F3" w:rsidP="00AA699E">
      <w:pPr>
        <w:rPr>
          <w:rFonts w:ascii="Amnesty Trade Gothic" w:hAnsi="Amnesty Trade Gothic" w:cs="Arial"/>
          <w:sz w:val="20"/>
        </w:rPr>
      </w:pPr>
      <w:r>
        <w:rPr>
          <w:rFonts w:ascii="Amnesty Trade Gothic" w:hAnsi="Amnesty Trade Gothic" w:cs="Arial"/>
          <w:sz w:val="20"/>
        </w:rPr>
        <w:lastRenderedPageBreak/>
        <w:t xml:space="preserve">Ve vývozu vojenského materiálu </w:t>
      </w:r>
      <w:r w:rsidR="00FC2B8D">
        <w:rPr>
          <w:rFonts w:ascii="Amnesty Trade Gothic" w:hAnsi="Amnesty Trade Gothic" w:cs="Arial"/>
          <w:sz w:val="20"/>
        </w:rPr>
        <w:t>se</w:t>
      </w:r>
      <w:r>
        <w:rPr>
          <w:rFonts w:ascii="Amnesty Trade Gothic" w:hAnsi="Amnesty Trade Gothic" w:cs="Arial"/>
          <w:sz w:val="20"/>
        </w:rPr>
        <w:t xml:space="preserve"> Česká republika svým podpisem Smlouvy o obchodu se zbraněmi (ATT) předběžně zavázala dodržovat její pravidla, což v tomto případě znamená</w:t>
      </w:r>
      <w:r w:rsidR="00AA699E">
        <w:rPr>
          <w:rFonts w:ascii="Amnesty Trade Gothic" w:hAnsi="Amnesty Trade Gothic" w:cs="Arial"/>
          <w:sz w:val="20"/>
        </w:rPr>
        <w:t xml:space="preserve"> </w:t>
      </w:r>
      <w:r w:rsidR="00FC2B8D">
        <w:rPr>
          <w:rFonts w:ascii="Amnesty Trade Gothic" w:hAnsi="Amnesty Trade Gothic" w:cs="Arial"/>
          <w:sz w:val="20"/>
        </w:rPr>
        <w:t>zajistit, že vojenský materiál dodaný do Iráku nebude</w:t>
      </w:r>
      <w:r>
        <w:rPr>
          <w:rFonts w:ascii="Amnesty Trade Gothic" w:hAnsi="Amnesty Trade Gothic" w:cs="Arial"/>
          <w:sz w:val="20"/>
        </w:rPr>
        <w:t xml:space="preserve"> použit</w:t>
      </w:r>
      <w:r w:rsidR="00FC2B8D">
        <w:rPr>
          <w:rFonts w:ascii="Amnesty Trade Gothic" w:hAnsi="Amnesty Trade Gothic" w:cs="Arial"/>
          <w:sz w:val="20"/>
        </w:rPr>
        <w:t xml:space="preserve"> nebo nepřispěje</w:t>
      </w:r>
      <w:r>
        <w:rPr>
          <w:rFonts w:ascii="Amnesty Trade Gothic" w:hAnsi="Amnesty Trade Gothic" w:cs="Arial"/>
          <w:sz w:val="20"/>
        </w:rPr>
        <w:t xml:space="preserve"> k závažnému p</w:t>
      </w:r>
      <w:r w:rsidR="00AE162F">
        <w:rPr>
          <w:rFonts w:ascii="Amnesty Trade Gothic" w:hAnsi="Amnesty Trade Gothic" w:cs="Arial"/>
          <w:sz w:val="20"/>
        </w:rPr>
        <w:t>orušování lidských práv a mezin</w:t>
      </w:r>
      <w:r>
        <w:rPr>
          <w:rFonts w:ascii="Amnesty Trade Gothic" w:hAnsi="Amnesty Trade Gothic" w:cs="Arial"/>
          <w:sz w:val="20"/>
        </w:rPr>
        <w:t>ár</w:t>
      </w:r>
      <w:r w:rsidR="00AE162F">
        <w:rPr>
          <w:rFonts w:ascii="Amnesty Trade Gothic" w:hAnsi="Amnesty Trade Gothic" w:cs="Arial"/>
          <w:sz w:val="20"/>
        </w:rPr>
        <w:t>odního humanitárního práva</w:t>
      </w:r>
      <w:r w:rsidR="00AE162F">
        <w:rPr>
          <w:rStyle w:val="Znakapoznpodarou"/>
          <w:rFonts w:ascii="Amnesty Trade Gothic" w:hAnsi="Amnesty Trade Gothic" w:cs="Arial"/>
          <w:sz w:val="20"/>
        </w:rPr>
        <w:footnoteReference w:id="2"/>
      </w:r>
      <w:r w:rsidR="00AE162F">
        <w:rPr>
          <w:rFonts w:ascii="Amnesty Trade Gothic" w:hAnsi="Amnesty Trade Gothic" w:cs="Arial"/>
          <w:sz w:val="20"/>
        </w:rPr>
        <w:t>.</w:t>
      </w:r>
      <w:r>
        <w:rPr>
          <w:rFonts w:ascii="Amnesty Trade Gothic" w:hAnsi="Amnesty Trade Gothic" w:cs="Arial"/>
          <w:sz w:val="20"/>
        </w:rPr>
        <w:t xml:space="preserve"> Coby členská země EU</w:t>
      </w:r>
      <w:r w:rsidR="00AE162F">
        <w:rPr>
          <w:rFonts w:ascii="Amnesty Trade Gothic" w:hAnsi="Amnesty Trade Gothic" w:cs="Arial"/>
          <w:sz w:val="20"/>
        </w:rPr>
        <w:t xml:space="preserve"> musí při transferech ČR striktně dodržovat </w:t>
      </w:r>
      <w:r w:rsidR="00FC2B8D">
        <w:rPr>
          <w:rFonts w:ascii="Amnesty Trade Gothic" w:hAnsi="Amnesty Trade Gothic" w:cs="Arial"/>
          <w:sz w:val="20"/>
        </w:rPr>
        <w:t xml:space="preserve">také </w:t>
      </w:r>
      <w:r w:rsidR="00AE162F">
        <w:rPr>
          <w:rFonts w:ascii="Amnesty Trade Gothic" w:hAnsi="Amnesty Trade Gothic" w:cs="Arial"/>
          <w:sz w:val="20"/>
        </w:rPr>
        <w:t xml:space="preserve">všechna kritéria Společného postoje Rady EU </w:t>
      </w:r>
      <w:r w:rsidR="00952774" w:rsidRPr="00952774">
        <w:rPr>
          <w:rFonts w:ascii="Amnesty Trade Gothic" w:hAnsi="Amnesty Trade Gothic" w:cs="Arial"/>
          <w:sz w:val="20"/>
        </w:rPr>
        <w:t>2008/944/</w:t>
      </w:r>
      <w:r w:rsidR="00952774">
        <w:rPr>
          <w:rFonts w:ascii="Amnesty Trade Gothic" w:hAnsi="Amnesty Trade Gothic" w:cs="Arial"/>
          <w:sz w:val="20"/>
        </w:rPr>
        <w:t>SZBP</w:t>
      </w:r>
      <w:r w:rsidR="00AE162F">
        <w:rPr>
          <w:rFonts w:ascii="Amnesty Trade Gothic" w:hAnsi="Amnesty Trade Gothic" w:cs="Arial"/>
          <w:sz w:val="20"/>
        </w:rPr>
        <w:t xml:space="preserve">, která definují základní pravidla </w:t>
      </w:r>
      <w:r w:rsidR="009D5B41">
        <w:rPr>
          <w:rFonts w:ascii="Amnesty Trade Gothic" w:hAnsi="Amnesty Trade Gothic" w:cs="Arial"/>
          <w:sz w:val="20"/>
        </w:rPr>
        <w:t>pro export vojenského materiálu</w:t>
      </w:r>
      <w:r w:rsidR="00AE162F">
        <w:rPr>
          <w:rFonts w:ascii="Amnesty Trade Gothic" w:hAnsi="Amnesty Trade Gothic" w:cs="Arial"/>
          <w:sz w:val="20"/>
        </w:rPr>
        <w:t xml:space="preserve">. Tento postoj </w:t>
      </w:r>
      <w:r w:rsidR="003E480F">
        <w:rPr>
          <w:rFonts w:ascii="Amnesty Trade Gothic" w:hAnsi="Amnesty Trade Gothic" w:cs="Arial"/>
          <w:sz w:val="20"/>
        </w:rPr>
        <w:t xml:space="preserve">členským zemím ukládá </w:t>
      </w:r>
      <w:r w:rsidR="009D5B41">
        <w:rPr>
          <w:rFonts w:ascii="Amnesty Trade Gothic" w:hAnsi="Amnesty Trade Gothic" w:cs="Arial"/>
          <w:sz w:val="20"/>
        </w:rPr>
        <w:t xml:space="preserve">kromě jiného </w:t>
      </w:r>
      <w:r w:rsidR="003E480F">
        <w:rPr>
          <w:rFonts w:ascii="Amnesty Trade Gothic" w:hAnsi="Amnesty Trade Gothic" w:cs="Arial"/>
          <w:sz w:val="20"/>
        </w:rPr>
        <w:t>povinnost nepovolit vývoz zbraní v případech, kdy existuje jasné riziko, že by byl vojenský materiál zneužit při vnitřních represích nebo při porušování lidských práv či mezinárodního humanitárního práva, nebo riziko odklonění zbraní pro protiprávní účely či do rukou nepovolených koncových uživatelů.</w:t>
      </w:r>
    </w:p>
    <w:p w:rsidR="009D5B41" w:rsidRDefault="004B39E2" w:rsidP="004B39E2">
      <w:pPr>
        <w:rPr>
          <w:rFonts w:ascii="Amnesty Trade Gothic" w:hAnsi="Amnesty Trade Gothic" w:cs="Arial"/>
          <w:sz w:val="20"/>
        </w:rPr>
      </w:pPr>
      <w:r>
        <w:rPr>
          <w:rFonts w:ascii="Amnesty Trade Gothic" w:hAnsi="Amnesty Trade Gothic" w:cs="Arial"/>
          <w:sz w:val="20"/>
        </w:rPr>
        <w:t xml:space="preserve">Pro smysluplné hodnocení těchto rizik je nezbytné posoudit schopnost přijímající strany použít daný materiál ve vojenských operacích v souladu s mezinárodním právem a standardy. Toto vyžaduje konkrétní hodnocení systémů výcviku, linie velení a zodpovědnosti přijímající strany tak, aby bylo možné určit, zda dokáže </w:t>
      </w:r>
      <w:r w:rsidR="002E533C">
        <w:rPr>
          <w:rFonts w:ascii="Amnesty Trade Gothic" w:hAnsi="Amnesty Trade Gothic" w:cs="Arial"/>
          <w:sz w:val="20"/>
        </w:rPr>
        <w:t>v operacích daný vojenský materiál používat v souladu s mezinárodním právem.</w:t>
      </w:r>
    </w:p>
    <w:p w:rsidR="002E533C" w:rsidRDefault="002E533C" w:rsidP="002E533C">
      <w:pPr>
        <w:rPr>
          <w:rFonts w:ascii="Amnesty Trade Gothic" w:hAnsi="Amnesty Trade Gothic" w:cs="Arial"/>
          <w:sz w:val="20"/>
        </w:rPr>
      </w:pPr>
      <w:r>
        <w:rPr>
          <w:rFonts w:ascii="Amnesty Trade Gothic" w:hAnsi="Amnesty Trade Gothic" w:cs="Arial"/>
          <w:sz w:val="20"/>
        </w:rPr>
        <w:t>Beztrestnost koncových uživatelů v případech, kdy se dopustili závažného porušování lidských práv a mezinárodního humanitárního práva, je v rozhodování o dodávkách vojenského materiálu klíčovým faktorem. Proto je nezbytné vyhodnotit, nakolik je přijímající strana schopna zajistit nezávislý dohled nad operacemi a v</w:t>
      </w:r>
      <w:r w:rsidR="00B40511">
        <w:rPr>
          <w:rFonts w:ascii="Amnesty Trade Gothic" w:hAnsi="Amnesty Trade Gothic" w:cs="Arial"/>
          <w:sz w:val="20"/>
        </w:rPr>
        <w:t xml:space="preserve"> </w:t>
      </w:r>
      <w:r>
        <w:rPr>
          <w:rFonts w:ascii="Amnesty Trade Gothic" w:hAnsi="Amnesty Trade Gothic" w:cs="Arial"/>
          <w:sz w:val="20"/>
        </w:rPr>
        <w:t>relevantních případech nezávislé vyšetřování případů.</w:t>
      </w:r>
    </w:p>
    <w:p w:rsidR="00B40511" w:rsidRDefault="00B40511" w:rsidP="0059409B">
      <w:pPr>
        <w:rPr>
          <w:rFonts w:ascii="Amnesty Trade Gothic" w:hAnsi="Amnesty Trade Gothic" w:cs="Arial"/>
          <w:sz w:val="20"/>
        </w:rPr>
      </w:pPr>
      <w:r>
        <w:rPr>
          <w:rFonts w:ascii="Amnesty Trade Gothic" w:hAnsi="Amnesty Trade Gothic" w:cs="Arial"/>
          <w:sz w:val="20"/>
        </w:rPr>
        <w:t xml:space="preserve">Ve světle výše uvedeného si dovoluji na Vás apelovat, aby česká vláda v současné době zvažovaný vojenský materiál nedodávala, nebude-li mít záruky, </w:t>
      </w:r>
      <w:r w:rsidR="00DB3080">
        <w:rPr>
          <w:rFonts w:ascii="Amnesty Trade Gothic" w:hAnsi="Amnesty Trade Gothic" w:cs="Arial"/>
          <w:sz w:val="20"/>
        </w:rPr>
        <w:t xml:space="preserve">že budou odstraněna </w:t>
      </w:r>
      <w:r>
        <w:rPr>
          <w:rFonts w:ascii="Amnesty Trade Gothic" w:hAnsi="Amnesty Trade Gothic" w:cs="Arial"/>
          <w:sz w:val="20"/>
        </w:rPr>
        <w:t xml:space="preserve">závažná rizika spojená s porušováním </w:t>
      </w:r>
      <w:r w:rsidR="00DB3080">
        <w:rPr>
          <w:rFonts w:ascii="Amnesty Trade Gothic" w:hAnsi="Amnesty Trade Gothic" w:cs="Arial"/>
          <w:sz w:val="20"/>
        </w:rPr>
        <w:t>lidských práv a mezi</w:t>
      </w:r>
      <w:r>
        <w:rPr>
          <w:rFonts w:ascii="Amnesty Trade Gothic" w:hAnsi="Amnesty Trade Gothic" w:cs="Arial"/>
          <w:sz w:val="20"/>
        </w:rPr>
        <w:t xml:space="preserve">národního humanitárního práva </w:t>
      </w:r>
      <w:r w:rsidR="00DB3080">
        <w:rPr>
          <w:rFonts w:ascii="Amnesty Trade Gothic" w:hAnsi="Amnesty Trade Gothic" w:cs="Arial"/>
          <w:sz w:val="20"/>
        </w:rPr>
        <w:t xml:space="preserve">a zřejmé riziko odklonu materiálu nepovoleným koncovým uživatelům, kvůli korupci či kvůli nedostatečně zajištěnému skladování tak, jak k tomu v poslední době v Iráku docházelo. </w:t>
      </w:r>
      <w:r w:rsidR="0059409B">
        <w:rPr>
          <w:rFonts w:ascii="Amnesty Trade Gothic" w:hAnsi="Amnesty Trade Gothic" w:cs="Arial"/>
          <w:sz w:val="20"/>
        </w:rPr>
        <w:t>Tyto záruky by měly být v zájmu účinnosti co nejvíce konkrétní, transparentní a ověřitelné.</w:t>
      </w:r>
    </w:p>
    <w:p w:rsidR="0059409B" w:rsidRDefault="00F91EE0" w:rsidP="0059409B">
      <w:pPr>
        <w:rPr>
          <w:rFonts w:ascii="Amnesty Trade Gothic" w:hAnsi="Amnesty Trade Gothic" w:cs="Arial"/>
          <w:sz w:val="20"/>
        </w:rPr>
      </w:pPr>
      <w:r>
        <w:rPr>
          <w:rFonts w:ascii="Amnesty Trade Gothic" w:hAnsi="Amnesty Trade Gothic" w:cs="Arial"/>
          <w:sz w:val="20"/>
        </w:rPr>
        <w:t xml:space="preserve">Doporučujeme také </w:t>
      </w:r>
      <w:r w:rsidR="00F134DC">
        <w:rPr>
          <w:rFonts w:ascii="Amnesty Trade Gothic" w:hAnsi="Amnesty Trade Gothic" w:cs="Arial"/>
          <w:sz w:val="20"/>
        </w:rPr>
        <w:t xml:space="preserve">pro případ jakékoliv dohody o dodání </w:t>
      </w:r>
      <w:r w:rsidR="00AC2157">
        <w:rPr>
          <w:rFonts w:ascii="Amnesty Trade Gothic" w:hAnsi="Amnesty Trade Gothic" w:cs="Arial"/>
          <w:sz w:val="20"/>
        </w:rPr>
        <w:t xml:space="preserve">vojenského materiálu iráckým a kurdským ozbrojeným silám </w:t>
      </w:r>
      <w:r>
        <w:rPr>
          <w:rFonts w:ascii="Amnesty Trade Gothic" w:hAnsi="Amnesty Trade Gothic" w:cs="Arial"/>
          <w:sz w:val="20"/>
        </w:rPr>
        <w:t>přijetí následujících preventivních opatření</w:t>
      </w:r>
      <w:r w:rsidR="00AC2157">
        <w:rPr>
          <w:rFonts w:ascii="Amnesty Trade Gothic" w:hAnsi="Amnesty Trade Gothic" w:cs="Arial"/>
          <w:sz w:val="20"/>
        </w:rPr>
        <w:t>:</w:t>
      </w:r>
    </w:p>
    <w:p w:rsidR="00AC2157" w:rsidRDefault="00AC2157" w:rsidP="00AC2157">
      <w:pPr>
        <w:rPr>
          <w:rFonts w:ascii="Amnesty Trade Gothic" w:hAnsi="Amnesty Trade Gothic" w:cs="Arial"/>
          <w:sz w:val="20"/>
        </w:rPr>
      </w:pPr>
      <w:r>
        <w:rPr>
          <w:rFonts w:ascii="Amnesty Trade Gothic" w:hAnsi="Amnesty Trade Gothic" w:cs="Arial"/>
          <w:sz w:val="20"/>
        </w:rPr>
        <w:t>a) striktní pravidla nasazení materiálu, v souladu s povinnostmi Kurdské regionální vlády plynoucích z mezinárodního práva a v souladu s mezinárodními standardy používání zbraní bojovníky a členy bezpečnostních složek;</w:t>
      </w:r>
    </w:p>
    <w:p w:rsidR="00AC2157" w:rsidRDefault="00AC2157" w:rsidP="00AC2157">
      <w:pPr>
        <w:rPr>
          <w:rFonts w:ascii="Amnesty Trade Gothic" w:hAnsi="Amnesty Trade Gothic" w:cs="Arial"/>
          <w:sz w:val="20"/>
        </w:rPr>
      </w:pPr>
      <w:r>
        <w:rPr>
          <w:rFonts w:ascii="Amnesty Trade Gothic" w:hAnsi="Amnesty Trade Gothic" w:cs="Arial"/>
          <w:sz w:val="20"/>
        </w:rPr>
        <w:t>b) systém pro záznam o tom, jaký personál má povolení nosit a používat zbraně či munici, pokud jsou zbraně vydávány bojovníkům a příslušníkům bezpečnostních složek;</w:t>
      </w:r>
    </w:p>
    <w:p w:rsidR="00AC2157" w:rsidRDefault="00AC2157" w:rsidP="00AC2157">
      <w:pPr>
        <w:rPr>
          <w:rFonts w:ascii="Amnesty Trade Gothic" w:hAnsi="Amnesty Trade Gothic" w:cs="Arial"/>
          <w:sz w:val="20"/>
        </w:rPr>
      </w:pPr>
      <w:r>
        <w:rPr>
          <w:rFonts w:ascii="Amnesty Trade Gothic" w:hAnsi="Amnesty Trade Gothic" w:cs="Arial"/>
          <w:sz w:val="20"/>
        </w:rPr>
        <w:t>c) záznamy o skladování, registraci a používání všech zbraní, munice a souvisejícího materiálu bojovníky a příslušníky bezpečnostních složek</w:t>
      </w:r>
      <w:r w:rsidR="00A508C0">
        <w:rPr>
          <w:rFonts w:ascii="Amnesty Trade Gothic" w:hAnsi="Amnesty Trade Gothic" w:cs="Arial"/>
          <w:sz w:val="20"/>
        </w:rPr>
        <w:t>;</w:t>
      </w:r>
    </w:p>
    <w:p w:rsidR="00AC2157" w:rsidRDefault="00AC2157" w:rsidP="00AC2157">
      <w:pPr>
        <w:rPr>
          <w:rFonts w:ascii="Amnesty Trade Gothic" w:hAnsi="Amnesty Trade Gothic" w:cs="Arial"/>
          <w:sz w:val="20"/>
        </w:rPr>
      </w:pPr>
      <w:r>
        <w:rPr>
          <w:rFonts w:ascii="Amnesty Trade Gothic" w:hAnsi="Amnesty Trade Gothic" w:cs="Arial"/>
          <w:sz w:val="20"/>
        </w:rPr>
        <w:t>d) odpovídající systém spravování zbraní, který dokáže předejít odklonům k nepovoleným koncovým uživatelům nebo na nepovolené trhy, což zahrnuje účinné značení zbraní, munice a souvisejícího materiálu, stejně jako bezpe</w:t>
      </w:r>
      <w:r w:rsidR="00A508C0">
        <w:rPr>
          <w:rFonts w:ascii="Amnesty Trade Gothic" w:hAnsi="Amnesty Trade Gothic" w:cs="Arial"/>
          <w:sz w:val="20"/>
        </w:rPr>
        <w:t>čné uskladnění tohoto materiálu;</w:t>
      </w:r>
    </w:p>
    <w:p w:rsidR="00A508C0" w:rsidRDefault="00A508C0" w:rsidP="00AC2157">
      <w:pPr>
        <w:rPr>
          <w:rFonts w:ascii="Amnesty Trade Gothic" w:hAnsi="Amnesty Trade Gothic" w:cs="Arial"/>
          <w:sz w:val="20"/>
        </w:rPr>
      </w:pPr>
      <w:r>
        <w:rPr>
          <w:rFonts w:ascii="Amnesty Trade Gothic" w:hAnsi="Amnesty Trade Gothic" w:cs="Arial"/>
          <w:sz w:val="20"/>
        </w:rPr>
        <w:t>e) explicitní dohoda o tom, že nebudou dodány žádné zbraně, které jsou nerozlišující povahy a že takové zbraně nesmí být bojovníkům vydávány.</w:t>
      </w:r>
    </w:p>
    <w:p w:rsidR="00A508C0" w:rsidRDefault="00DD10D8" w:rsidP="00DD10D8">
      <w:pPr>
        <w:rPr>
          <w:rFonts w:ascii="Amnesty Trade Gothic" w:hAnsi="Amnesty Trade Gothic" w:cs="Arial"/>
          <w:sz w:val="20"/>
        </w:rPr>
      </w:pPr>
      <w:r>
        <w:rPr>
          <w:rFonts w:ascii="Amnesty Trade Gothic" w:hAnsi="Amnesty Trade Gothic" w:cs="Arial"/>
          <w:sz w:val="20"/>
        </w:rPr>
        <w:lastRenderedPageBreak/>
        <w:t>Věříme, že obavy spojené s dodáním vojenského materiálu do Iráku sdílíte, proto d</w:t>
      </w:r>
      <w:r w:rsidR="00A508C0">
        <w:rPr>
          <w:rFonts w:ascii="Amnesty Trade Gothic" w:hAnsi="Amnesty Trade Gothic" w:cs="Arial"/>
          <w:sz w:val="20"/>
        </w:rPr>
        <w:t xml:space="preserve">ovolte, abychom na Vás tímto apelovali, aby </w:t>
      </w:r>
      <w:r w:rsidR="001F4FAF">
        <w:rPr>
          <w:rFonts w:ascii="Amnesty Trade Gothic" w:hAnsi="Amnesty Trade Gothic" w:cs="Arial"/>
          <w:sz w:val="20"/>
        </w:rPr>
        <w:t>česká vláda povolila dodání vojenského materiálu do Iráku pouze ve chvíli, kdy bude moc</w:t>
      </w:r>
      <w:r w:rsidR="00131EA1">
        <w:rPr>
          <w:rFonts w:ascii="Amnesty Trade Gothic" w:hAnsi="Amnesty Trade Gothic" w:cs="Arial"/>
          <w:sz w:val="20"/>
        </w:rPr>
        <w:t>i</w:t>
      </w:r>
      <w:r w:rsidR="001F4FAF">
        <w:rPr>
          <w:rFonts w:ascii="Amnesty Trade Gothic" w:hAnsi="Amnesty Trade Gothic" w:cs="Arial"/>
          <w:sz w:val="20"/>
        </w:rPr>
        <w:t xml:space="preserve"> zajistit a toto prokázat, že výše uvedené požadavky </w:t>
      </w:r>
      <w:r w:rsidR="00881EEC">
        <w:rPr>
          <w:rFonts w:ascii="Amnesty Trade Gothic" w:hAnsi="Amnesty Trade Gothic" w:cs="Arial"/>
          <w:sz w:val="20"/>
        </w:rPr>
        <w:t>budou splněny</w:t>
      </w:r>
      <w:r w:rsidR="00131EA1">
        <w:rPr>
          <w:rFonts w:ascii="Amnesty Trade Gothic" w:hAnsi="Amnesty Trade Gothic" w:cs="Arial"/>
          <w:sz w:val="20"/>
        </w:rPr>
        <w:t>,</w:t>
      </w:r>
      <w:r w:rsidR="00881EEC">
        <w:rPr>
          <w:rFonts w:ascii="Amnesty Trade Gothic" w:hAnsi="Amnesty Trade Gothic" w:cs="Arial"/>
          <w:sz w:val="20"/>
        </w:rPr>
        <w:t xml:space="preserve"> a že budou přijata opatření pro odstranění závažných rizik spojených s porušování lidských práv a mezinárodního humanitárního práva.</w:t>
      </w:r>
    </w:p>
    <w:p w:rsidR="00DD10D8" w:rsidRDefault="00DD10D8" w:rsidP="00DD10D8">
      <w:pPr>
        <w:rPr>
          <w:rFonts w:ascii="Amnesty Trade Gothic" w:hAnsi="Amnesty Trade Gothic" w:cs="Arial"/>
          <w:sz w:val="20"/>
        </w:rPr>
      </w:pPr>
      <w:r>
        <w:rPr>
          <w:rFonts w:ascii="Amnesty Trade Gothic" w:hAnsi="Amnesty Trade Gothic" w:cs="Arial"/>
          <w:sz w:val="20"/>
        </w:rPr>
        <w:t xml:space="preserve">Předem děkujeme za čas, který této záležitosti </w:t>
      </w:r>
      <w:r w:rsidR="00B50359">
        <w:rPr>
          <w:rFonts w:ascii="Amnesty Trade Gothic" w:hAnsi="Amnesty Trade Gothic" w:cs="Arial"/>
          <w:sz w:val="20"/>
        </w:rPr>
        <w:t>věnujete</w:t>
      </w:r>
      <w:bookmarkStart w:id="0" w:name="_GoBack"/>
      <w:bookmarkEnd w:id="0"/>
      <w:r w:rsidR="00B50359">
        <w:rPr>
          <w:rFonts w:ascii="Amnesty Trade Gothic" w:hAnsi="Amnesty Trade Gothic" w:cs="Arial"/>
          <w:sz w:val="20"/>
        </w:rPr>
        <w:t xml:space="preserve"> a zůstáváme</w:t>
      </w:r>
      <w:r>
        <w:rPr>
          <w:rFonts w:ascii="Amnesty Trade Gothic" w:hAnsi="Amnesty Trade Gothic" w:cs="Arial"/>
          <w:sz w:val="20"/>
        </w:rPr>
        <w:t xml:space="preserve"> k dispozici </w:t>
      </w:r>
      <w:r w:rsidR="00B50359">
        <w:rPr>
          <w:rFonts w:ascii="Amnesty Trade Gothic" w:hAnsi="Amnesty Trade Gothic" w:cs="Arial"/>
          <w:sz w:val="20"/>
        </w:rPr>
        <w:t>pro poskytnutí bližších informací.</w:t>
      </w:r>
    </w:p>
    <w:p w:rsidR="00B50359" w:rsidRDefault="00B50359" w:rsidP="00DD10D8">
      <w:pPr>
        <w:rPr>
          <w:rFonts w:ascii="Amnesty Trade Gothic" w:hAnsi="Amnesty Trade Gothic" w:cs="Arial"/>
          <w:sz w:val="20"/>
        </w:rPr>
      </w:pPr>
      <w:r>
        <w:rPr>
          <w:rFonts w:ascii="Amnesty Trade Gothic" w:hAnsi="Amnesty Trade Gothic" w:cs="Arial"/>
          <w:sz w:val="20"/>
        </w:rPr>
        <w:t>S úctou,</w:t>
      </w:r>
    </w:p>
    <w:p w:rsidR="00B50359" w:rsidRDefault="00B50359" w:rsidP="00DD10D8">
      <w:pPr>
        <w:rPr>
          <w:rFonts w:ascii="Amnesty Trade Gothic" w:hAnsi="Amnesty Trade Gothic" w:cs="Arial"/>
          <w:sz w:val="20"/>
        </w:rPr>
      </w:pPr>
    </w:p>
    <w:p w:rsidR="00B50359" w:rsidRDefault="00B50359" w:rsidP="00DD10D8">
      <w:pPr>
        <w:rPr>
          <w:rFonts w:ascii="Amnesty Trade Gothic" w:hAnsi="Amnesty Trade Gothic" w:cs="Arial"/>
          <w:sz w:val="20"/>
        </w:rPr>
      </w:pPr>
    </w:p>
    <w:p w:rsidR="00B50359" w:rsidRDefault="00B50359" w:rsidP="00DD10D8">
      <w:pPr>
        <w:rPr>
          <w:rFonts w:ascii="Amnesty Trade Gothic" w:hAnsi="Amnesty Trade Gothic" w:cs="Arial"/>
          <w:sz w:val="20"/>
        </w:rPr>
      </w:pPr>
      <w:r>
        <w:rPr>
          <w:rFonts w:ascii="Amnesty Trade Gothic" w:hAnsi="Amnesty Trade Gothic" w:cs="Arial"/>
          <w:sz w:val="20"/>
        </w:rPr>
        <w:t>Mark Martin</w:t>
      </w:r>
    </w:p>
    <w:p w:rsidR="00B50359" w:rsidRDefault="00B50359" w:rsidP="00DD10D8">
      <w:pPr>
        <w:rPr>
          <w:rFonts w:ascii="Amnesty Trade Gothic" w:hAnsi="Amnesty Trade Gothic" w:cs="Arial"/>
          <w:sz w:val="20"/>
        </w:rPr>
      </w:pPr>
      <w:r>
        <w:rPr>
          <w:rFonts w:ascii="Amnesty Trade Gothic" w:hAnsi="Amnesty Trade Gothic" w:cs="Arial"/>
          <w:sz w:val="20"/>
        </w:rPr>
        <w:t>Ředitel</w:t>
      </w:r>
    </w:p>
    <w:p w:rsidR="00881EEC" w:rsidRDefault="00881EEC" w:rsidP="002E533C">
      <w:pPr>
        <w:autoSpaceDE w:val="0"/>
        <w:autoSpaceDN w:val="0"/>
        <w:adjustRightInd w:val="0"/>
        <w:spacing w:after="0" w:line="240" w:lineRule="auto"/>
        <w:rPr>
          <w:rFonts w:ascii="AmnestyTradeGothic" w:hAnsi="AmnestyTradeGothic" w:cs="AmnestyTradeGothic"/>
          <w:lang w:eastAsia="cs-CZ" w:bidi="he-IL"/>
        </w:rPr>
      </w:pPr>
    </w:p>
    <w:p w:rsidR="00445CE9" w:rsidRDefault="00445CE9"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BD766E" w:rsidRDefault="00BD766E" w:rsidP="00814B4B">
      <w:pPr>
        <w:pStyle w:val="Zkladntext3"/>
        <w:spacing w:line="300" w:lineRule="auto"/>
        <w:contextualSpacing/>
        <w:rPr>
          <w:rFonts w:ascii="Amnesty Trade Gothic" w:hAnsi="Amnesty Trade Gothic"/>
          <w:sz w:val="18"/>
        </w:rPr>
      </w:pPr>
    </w:p>
    <w:p w:rsidR="00BD766E" w:rsidRDefault="00BD766E"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Default="0052529D" w:rsidP="00814B4B">
      <w:pPr>
        <w:pStyle w:val="Zkladntext3"/>
        <w:spacing w:line="300" w:lineRule="auto"/>
        <w:contextualSpacing/>
        <w:rPr>
          <w:rFonts w:ascii="Amnesty Trade Gothic" w:hAnsi="Amnesty Trade Gothic"/>
          <w:sz w:val="18"/>
        </w:rPr>
      </w:pPr>
    </w:p>
    <w:p w:rsidR="0052529D" w:rsidRPr="008D7759" w:rsidRDefault="0052529D" w:rsidP="00814B4B">
      <w:pPr>
        <w:pStyle w:val="Zkladntext3"/>
        <w:spacing w:line="300" w:lineRule="auto"/>
        <w:contextualSpacing/>
        <w:rPr>
          <w:rFonts w:ascii="Amnesty Trade Gothic" w:hAnsi="Amnesty Trade Gothic"/>
          <w:sz w:val="18"/>
        </w:rPr>
      </w:pPr>
      <w:r>
        <w:rPr>
          <w:rFonts w:ascii="Amnesty Trade Gothic" w:hAnsi="Amnesty Trade Gothic"/>
          <w:sz w:val="18"/>
        </w:rPr>
        <w:t xml:space="preserve">V kopii: </w:t>
      </w:r>
      <w:proofErr w:type="spellStart"/>
      <w:r w:rsidRPr="0052529D">
        <w:rPr>
          <w:rFonts w:ascii="Amnesty Trade Gothic" w:hAnsi="Amnesty Trade Gothic"/>
          <w:sz w:val="18"/>
        </w:rPr>
        <w:t>MgA</w:t>
      </w:r>
      <w:proofErr w:type="spellEnd"/>
      <w:r w:rsidRPr="0052529D">
        <w:rPr>
          <w:rFonts w:ascii="Amnesty Trade Gothic" w:hAnsi="Amnesty Trade Gothic"/>
          <w:sz w:val="18"/>
        </w:rPr>
        <w:t xml:space="preserve">. </w:t>
      </w:r>
      <w:r>
        <w:rPr>
          <w:rFonts w:ascii="Amnesty Trade Gothic" w:hAnsi="Amnesty Trade Gothic"/>
          <w:sz w:val="18"/>
        </w:rPr>
        <w:t>Martin Stropnický, ministr obrany ČR</w:t>
      </w:r>
      <w:r w:rsidR="00883302">
        <w:rPr>
          <w:rFonts w:ascii="Amnesty Trade Gothic" w:hAnsi="Amnesty Trade Gothic"/>
          <w:sz w:val="18"/>
        </w:rPr>
        <w:t>; Ing. Jan Mládek, CSc., ministr průmyslu a obchodu</w:t>
      </w:r>
    </w:p>
    <w:sectPr w:rsidR="0052529D" w:rsidRPr="008D7759" w:rsidSect="007500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61" w:rsidRDefault="00B43D61">
      <w:r>
        <w:separator/>
      </w:r>
    </w:p>
  </w:endnote>
  <w:endnote w:type="continuationSeparator" w:id="0">
    <w:p w:rsidR="00B43D61" w:rsidRDefault="00B4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mnesty Trade Gothic">
    <w:altName w:val="Lucida Sans"/>
    <w:panose1 w:val="020B0803040303020004"/>
    <w:charset w:val="EE"/>
    <w:family w:val="swiss"/>
    <w:pitch w:val="variable"/>
    <w:sig w:usb0="800000AF" w:usb1="5000204A" w:usb2="00000000" w:usb3="00000000" w:csb0="0000009B" w:csb1="00000000"/>
  </w:font>
  <w:font w:name="AmnestyTradeGoth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1C" w:rsidRPr="00445CE9" w:rsidRDefault="00936D1C" w:rsidP="00445CE9">
    <w:pPr>
      <w:pStyle w:val="Zpat"/>
      <w:tabs>
        <w:tab w:val="clear" w:pos="4536"/>
      </w:tabs>
      <w:rPr>
        <w:rFonts w:ascii="Arial" w:hAnsi="Arial" w:cs="Arial"/>
        <w:color w:val="808080"/>
        <w:sz w:val="16"/>
        <w:szCs w:val="16"/>
      </w:rPr>
    </w:pPr>
    <w:r w:rsidRPr="00445CE9">
      <w:rPr>
        <w:rFonts w:ascii="Arial" w:hAnsi="Arial" w:cs="Arial"/>
        <w:color w:val="808080"/>
        <w:sz w:val="16"/>
        <w:szCs w:val="16"/>
      </w:rPr>
      <w:t xml:space="preserve">Strana </w:t>
    </w:r>
    <w:r w:rsidR="001D076B" w:rsidRPr="00445CE9">
      <w:rPr>
        <w:rFonts w:ascii="Arial" w:hAnsi="Arial" w:cs="Arial"/>
        <w:color w:val="808080"/>
        <w:sz w:val="16"/>
        <w:szCs w:val="16"/>
      </w:rPr>
      <w:fldChar w:fldCharType="begin"/>
    </w:r>
    <w:r w:rsidRPr="00445CE9">
      <w:rPr>
        <w:rFonts w:ascii="Arial" w:hAnsi="Arial" w:cs="Arial"/>
        <w:color w:val="808080"/>
        <w:sz w:val="16"/>
        <w:szCs w:val="16"/>
      </w:rPr>
      <w:instrText xml:space="preserve"> PAGE </w:instrText>
    </w:r>
    <w:r w:rsidR="001D076B" w:rsidRPr="00445CE9">
      <w:rPr>
        <w:rFonts w:ascii="Arial" w:hAnsi="Arial" w:cs="Arial"/>
        <w:color w:val="808080"/>
        <w:sz w:val="16"/>
        <w:szCs w:val="16"/>
      </w:rPr>
      <w:fldChar w:fldCharType="separate"/>
    </w:r>
    <w:r w:rsidR="00131EA1">
      <w:rPr>
        <w:rFonts w:ascii="Arial" w:hAnsi="Arial" w:cs="Arial"/>
        <w:noProof/>
        <w:color w:val="808080"/>
        <w:sz w:val="16"/>
        <w:szCs w:val="16"/>
      </w:rPr>
      <w:t>1</w:t>
    </w:r>
    <w:r w:rsidR="001D076B" w:rsidRPr="00445CE9">
      <w:rPr>
        <w:rFonts w:ascii="Arial" w:hAnsi="Arial" w:cs="Arial"/>
        <w:color w:val="808080"/>
        <w:sz w:val="16"/>
        <w:szCs w:val="16"/>
      </w:rPr>
      <w:fldChar w:fldCharType="end"/>
    </w:r>
    <w:r w:rsidRPr="00776CF6">
      <w:rPr>
        <w:rFonts w:ascii="Arial" w:hAnsi="Arial" w:cs="Arial"/>
        <w:color w:val="808080"/>
        <w:sz w:val="16"/>
        <w:szCs w:val="16"/>
        <w:lang w:val="pl-PL"/>
      </w:rPr>
      <w:t>/</w:t>
    </w:r>
    <w:r w:rsidR="001D076B" w:rsidRPr="00445CE9">
      <w:rPr>
        <w:rFonts w:ascii="Arial" w:hAnsi="Arial" w:cs="Arial"/>
        <w:color w:val="808080"/>
        <w:sz w:val="16"/>
        <w:szCs w:val="16"/>
      </w:rPr>
      <w:fldChar w:fldCharType="begin"/>
    </w:r>
    <w:r w:rsidRPr="00445CE9">
      <w:rPr>
        <w:rFonts w:ascii="Arial" w:hAnsi="Arial" w:cs="Arial"/>
        <w:color w:val="808080"/>
        <w:sz w:val="16"/>
        <w:szCs w:val="16"/>
      </w:rPr>
      <w:instrText xml:space="preserve"> NUMPAGES </w:instrText>
    </w:r>
    <w:r w:rsidR="001D076B" w:rsidRPr="00445CE9">
      <w:rPr>
        <w:rFonts w:ascii="Arial" w:hAnsi="Arial" w:cs="Arial"/>
        <w:color w:val="808080"/>
        <w:sz w:val="16"/>
        <w:szCs w:val="16"/>
      </w:rPr>
      <w:fldChar w:fldCharType="separate"/>
    </w:r>
    <w:r w:rsidR="00131EA1">
      <w:rPr>
        <w:rFonts w:ascii="Arial" w:hAnsi="Arial" w:cs="Arial"/>
        <w:noProof/>
        <w:color w:val="808080"/>
        <w:sz w:val="16"/>
        <w:szCs w:val="16"/>
      </w:rPr>
      <w:t>3</w:t>
    </w:r>
    <w:r w:rsidR="001D076B" w:rsidRPr="00445CE9">
      <w:rPr>
        <w:rFonts w:ascii="Arial" w:hAnsi="Arial" w:cs="Arial"/>
        <w:color w:val="808080"/>
        <w:sz w:val="16"/>
        <w:szCs w:val="16"/>
      </w:rPr>
      <w:fldChar w:fldCharType="end"/>
    </w:r>
    <w:r>
      <w:rPr>
        <w:rFonts w:ascii="Arial" w:hAnsi="Arial" w:cs="Arial"/>
        <w:color w:val="808080"/>
        <w:sz w:val="16"/>
        <w:szCs w:val="16"/>
      </w:rPr>
      <w:tab/>
    </w:r>
    <w:r w:rsidRPr="00445CE9">
      <w:rPr>
        <w:rFonts w:ascii="Arial" w:hAnsi="Arial" w:cs="Arial"/>
        <w:color w:val="808080"/>
        <w:sz w:val="16"/>
        <w:szCs w:val="16"/>
      </w:rPr>
      <w:t>Amnesty International usiluje o dodržování lidských práv po celém světě.</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61" w:rsidRDefault="00B43D61">
      <w:r>
        <w:separator/>
      </w:r>
    </w:p>
  </w:footnote>
  <w:footnote w:type="continuationSeparator" w:id="0">
    <w:p w:rsidR="00B43D61" w:rsidRDefault="00B43D61">
      <w:r>
        <w:continuationSeparator/>
      </w:r>
    </w:p>
  </w:footnote>
  <w:footnote w:id="1">
    <w:p w:rsidR="00776CF6" w:rsidRDefault="00776CF6" w:rsidP="00DD10D8">
      <w:pPr>
        <w:pStyle w:val="Textpoznpodarou"/>
      </w:pPr>
      <w:r>
        <w:rPr>
          <w:rStyle w:val="Znakapoznpodarou"/>
        </w:rPr>
        <w:footnoteRef/>
      </w:r>
      <w:r>
        <w:t xml:space="preserve"> Viz Amnesty International, “</w:t>
      </w:r>
      <w:proofErr w:type="spellStart"/>
      <w:r>
        <w:t>Ethnic</w:t>
      </w:r>
      <w:proofErr w:type="spellEnd"/>
      <w:r>
        <w:t xml:space="preserve"> </w:t>
      </w:r>
      <w:proofErr w:type="spellStart"/>
      <w:r>
        <w:t>cleansing</w:t>
      </w:r>
      <w:proofErr w:type="spellEnd"/>
      <w:r>
        <w:t xml:space="preserve"> on </w:t>
      </w:r>
      <w:proofErr w:type="spellStart"/>
      <w:r>
        <w:t>historic</w:t>
      </w:r>
      <w:proofErr w:type="spellEnd"/>
      <w:r>
        <w:t xml:space="preserve"> </w:t>
      </w:r>
      <w:proofErr w:type="spellStart"/>
      <w:r>
        <w:t>scale</w:t>
      </w:r>
      <w:proofErr w:type="spellEnd"/>
      <w:r>
        <w:t xml:space="preserve">: </w:t>
      </w:r>
      <w:proofErr w:type="spellStart"/>
      <w:r>
        <w:t>the</w:t>
      </w:r>
      <w:proofErr w:type="spellEnd"/>
      <w:r>
        <w:t xml:space="preserve"> </w:t>
      </w:r>
      <w:proofErr w:type="spellStart"/>
      <w:r>
        <w:t>Islamic</w:t>
      </w:r>
      <w:proofErr w:type="spellEnd"/>
      <w:r>
        <w:t xml:space="preserve"> </w:t>
      </w:r>
      <w:proofErr w:type="spellStart"/>
      <w:r>
        <w:t>State’s</w:t>
      </w:r>
      <w:proofErr w:type="spellEnd"/>
      <w:r>
        <w:t xml:space="preserve"> </w:t>
      </w:r>
      <w:proofErr w:type="spellStart"/>
      <w:r>
        <w:t>systematic</w:t>
      </w:r>
      <w:proofErr w:type="spellEnd"/>
      <w:r>
        <w:t xml:space="preserve"> </w:t>
      </w:r>
      <w:proofErr w:type="spellStart"/>
      <w:r>
        <w:t>targeting</w:t>
      </w:r>
      <w:proofErr w:type="spellEnd"/>
      <w:r>
        <w:t xml:space="preserve"> </w:t>
      </w:r>
      <w:proofErr w:type="spellStart"/>
      <w:r>
        <w:t>of</w:t>
      </w:r>
      <w:proofErr w:type="spellEnd"/>
      <w:r>
        <w:t xml:space="preserve"> </w:t>
      </w:r>
      <w:proofErr w:type="spellStart"/>
      <w:r>
        <w:t>minorities</w:t>
      </w:r>
      <w:proofErr w:type="spellEnd"/>
      <w:r>
        <w:t xml:space="preserve"> in </w:t>
      </w:r>
      <w:proofErr w:type="spellStart"/>
      <w:r>
        <w:t>northern</w:t>
      </w:r>
      <w:proofErr w:type="spellEnd"/>
      <w:r>
        <w:t xml:space="preserve"> </w:t>
      </w:r>
      <w:proofErr w:type="spellStart"/>
      <w:r>
        <w:t>Iraq</w:t>
      </w:r>
      <w:proofErr w:type="spellEnd"/>
      <w:r>
        <w:t xml:space="preserve">”, </w:t>
      </w:r>
      <w:r w:rsidR="00DD10D8">
        <w:rPr>
          <w:rStyle w:val="CittHTML"/>
        </w:rPr>
        <w:t xml:space="preserve">www.amnesty.org/en/library/info/MDE14/011/2014/en  </w:t>
      </w:r>
    </w:p>
  </w:footnote>
  <w:footnote w:id="2">
    <w:p w:rsidR="00AE162F" w:rsidRDefault="00AE162F" w:rsidP="00AE162F">
      <w:pPr>
        <w:pStyle w:val="Textpoznpodarou"/>
      </w:pPr>
      <w:r>
        <w:rPr>
          <w:rStyle w:val="Znakapoznpodarou"/>
        </w:rPr>
        <w:footnoteRef/>
      </w:r>
      <w:r>
        <w:t xml:space="preserve"> Viz provizorní uplatňování podle čl. 23, čl. 6 a 7, https://treaties.un.org/pages/ViewDetails.aspx?src=TREATY&amp;mtdsg_no=XXVI-</w:t>
      </w:r>
    </w:p>
    <w:p w:rsidR="00AE162F" w:rsidRDefault="00AE162F" w:rsidP="00AE162F">
      <w:pPr>
        <w:pStyle w:val="Textpoznpodarou"/>
      </w:pPr>
      <w:r>
        <w:t xml:space="preserve">8&amp;chapter=26&amp;lang=en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E244E"/>
    <w:multiLevelType w:val="hybridMultilevel"/>
    <w:tmpl w:val="2344356A"/>
    <w:lvl w:ilvl="0" w:tplc="AC4A0160">
      <w:start w:val="1"/>
      <w:numFmt w:val="decimal"/>
      <w:lvlText w:val="%1)"/>
      <w:lvlJc w:val="left"/>
      <w:pPr>
        <w:ind w:left="720" w:hanging="360"/>
      </w:pPr>
      <w:rPr>
        <w:rFonts w:ascii="Calibri" w:eastAsia="Times New Roman"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o:colormru v:ext="edit" colors="#fef2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6F"/>
    <w:rsid w:val="00032637"/>
    <w:rsid w:val="000375DD"/>
    <w:rsid w:val="00041834"/>
    <w:rsid w:val="00043E64"/>
    <w:rsid w:val="000450C5"/>
    <w:rsid w:val="0004567D"/>
    <w:rsid w:val="00045D9A"/>
    <w:rsid w:val="00065373"/>
    <w:rsid w:val="00077A5A"/>
    <w:rsid w:val="00092E4A"/>
    <w:rsid w:val="000C2553"/>
    <w:rsid w:val="000E02DF"/>
    <w:rsid w:val="000E5C6B"/>
    <w:rsid w:val="000E6BD0"/>
    <w:rsid w:val="000F00EB"/>
    <w:rsid w:val="001146CE"/>
    <w:rsid w:val="00122AA0"/>
    <w:rsid w:val="00131EA1"/>
    <w:rsid w:val="001739C3"/>
    <w:rsid w:val="00182912"/>
    <w:rsid w:val="001D076B"/>
    <w:rsid w:val="001E5AA1"/>
    <w:rsid w:val="001F262D"/>
    <w:rsid w:val="001F4FAF"/>
    <w:rsid w:val="00203177"/>
    <w:rsid w:val="00255D5E"/>
    <w:rsid w:val="002661EB"/>
    <w:rsid w:val="0027259D"/>
    <w:rsid w:val="002A1A77"/>
    <w:rsid w:val="002C7A47"/>
    <w:rsid w:val="002E432C"/>
    <w:rsid w:val="002E533C"/>
    <w:rsid w:val="002F5704"/>
    <w:rsid w:val="00301FF6"/>
    <w:rsid w:val="0031161C"/>
    <w:rsid w:val="00324433"/>
    <w:rsid w:val="00336D6E"/>
    <w:rsid w:val="00375DEA"/>
    <w:rsid w:val="00380FB1"/>
    <w:rsid w:val="003A39D5"/>
    <w:rsid w:val="003E480F"/>
    <w:rsid w:val="004032EA"/>
    <w:rsid w:val="00430FFF"/>
    <w:rsid w:val="00445CE9"/>
    <w:rsid w:val="00453A02"/>
    <w:rsid w:val="00483D90"/>
    <w:rsid w:val="00491D8F"/>
    <w:rsid w:val="004A63DB"/>
    <w:rsid w:val="004B39E2"/>
    <w:rsid w:val="004B61C1"/>
    <w:rsid w:val="004C3958"/>
    <w:rsid w:val="004D5D9A"/>
    <w:rsid w:val="004E6C6B"/>
    <w:rsid w:val="004F3398"/>
    <w:rsid w:val="0052529D"/>
    <w:rsid w:val="0054105F"/>
    <w:rsid w:val="00582818"/>
    <w:rsid w:val="0059409B"/>
    <w:rsid w:val="005A14D5"/>
    <w:rsid w:val="005F7A3B"/>
    <w:rsid w:val="00600146"/>
    <w:rsid w:val="006328F1"/>
    <w:rsid w:val="0063479F"/>
    <w:rsid w:val="00637486"/>
    <w:rsid w:val="00692B19"/>
    <w:rsid w:val="006C0A8F"/>
    <w:rsid w:val="006E060A"/>
    <w:rsid w:val="006E63F3"/>
    <w:rsid w:val="006F3F18"/>
    <w:rsid w:val="006F4B60"/>
    <w:rsid w:val="00731365"/>
    <w:rsid w:val="0073182E"/>
    <w:rsid w:val="00750021"/>
    <w:rsid w:val="0076715A"/>
    <w:rsid w:val="00776CF6"/>
    <w:rsid w:val="00791336"/>
    <w:rsid w:val="007A13D5"/>
    <w:rsid w:val="007A266C"/>
    <w:rsid w:val="007A508D"/>
    <w:rsid w:val="007B0E25"/>
    <w:rsid w:val="007E5AF1"/>
    <w:rsid w:val="008144DE"/>
    <w:rsid w:val="00814B4B"/>
    <w:rsid w:val="008568ED"/>
    <w:rsid w:val="0086199F"/>
    <w:rsid w:val="00881EEC"/>
    <w:rsid w:val="00883302"/>
    <w:rsid w:val="008A14E7"/>
    <w:rsid w:val="008D38BC"/>
    <w:rsid w:val="008D7759"/>
    <w:rsid w:val="008F56E3"/>
    <w:rsid w:val="00936D1C"/>
    <w:rsid w:val="009473FA"/>
    <w:rsid w:val="00952774"/>
    <w:rsid w:val="00975197"/>
    <w:rsid w:val="009B360A"/>
    <w:rsid w:val="009C4028"/>
    <w:rsid w:val="009C468B"/>
    <w:rsid w:val="009D17C8"/>
    <w:rsid w:val="009D212B"/>
    <w:rsid w:val="009D4286"/>
    <w:rsid w:val="009D5B41"/>
    <w:rsid w:val="009E1741"/>
    <w:rsid w:val="009F191B"/>
    <w:rsid w:val="009F7486"/>
    <w:rsid w:val="009F786D"/>
    <w:rsid w:val="00A43C8B"/>
    <w:rsid w:val="00A4499A"/>
    <w:rsid w:val="00A508C0"/>
    <w:rsid w:val="00A55B59"/>
    <w:rsid w:val="00A64EB6"/>
    <w:rsid w:val="00A81DB8"/>
    <w:rsid w:val="00AA2499"/>
    <w:rsid w:val="00AA699E"/>
    <w:rsid w:val="00AB2B66"/>
    <w:rsid w:val="00AB4B98"/>
    <w:rsid w:val="00AC2157"/>
    <w:rsid w:val="00AE162F"/>
    <w:rsid w:val="00B00ED2"/>
    <w:rsid w:val="00B06E77"/>
    <w:rsid w:val="00B20E35"/>
    <w:rsid w:val="00B40511"/>
    <w:rsid w:val="00B41F0F"/>
    <w:rsid w:val="00B43D61"/>
    <w:rsid w:val="00B44CCE"/>
    <w:rsid w:val="00B50359"/>
    <w:rsid w:val="00B76149"/>
    <w:rsid w:val="00B81222"/>
    <w:rsid w:val="00BA7958"/>
    <w:rsid w:val="00BB14CE"/>
    <w:rsid w:val="00BD3D3C"/>
    <w:rsid w:val="00BD766E"/>
    <w:rsid w:val="00BE28E1"/>
    <w:rsid w:val="00BE7A35"/>
    <w:rsid w:val="00BF156F"/>
    <w:rsid w:val="00C125A3"/>
    <w:rsid w:val="00C27D61"/>
    <w:rsid w:val="00C414C9"/>
    <w:rsid w:val="00C50CFC"/>
    <w:rsid w:val="00C54E8A"/>
    <w:rsid w:val="00CD6855"/>
    <w:rsid w:val="00CE1321"/>
    <w:rsid w:val="00CF185E"/>
    <w:rsid w:val="00D03357"/>
    <w:rsid w:val="00D1617E"/>
    <w:rsid w:val="00D33E2C"/>
    <w:rsid w:val="00D40D15"/>
    <w:rsid w:val="00D62583"/>
    <w:rsid w:val="00D923D5"/>
    <w:rsid w:val="00D95327"/>
    <w:rsid w:val="00DB3080"/>
    <w:rsid w:val="00DD10D8"/>
    <w:rsid w:val="00E87FB3"/>
    <w:rsid w:val="00EA2B8D"/>
    <w:rsid w:val="00EC7DF6"/>
    <w:rsid w:val="00ED4738"/>
    <w:rsid w:val="00EE19DF"/>
    <w:rsid w:val="00EE3329"/>
    <w:rsid w:val="00EF3225"/>
    <w:rsid w:val="00F134DC"/>
    <w:rsid w:val="00F20971"/>
    <w:rsid w:val="00F2474C"/>
    <w:rsid w:val="00F36C32"/>
    <w:rsid w:val="00F91EE0"/>
    <w:rsid w:val="00FC2B8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f2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021"/>
    <w:pPr>
      <w:spacing w:after="200" w:line="276" w:lineRule="auto"/>
    </w:pPr>
    <w:rPr>
      <w:sz w:val="22"/>
      <w:szCs w:val="22"/>
      <w:lang w:eastAsia="en-US" w:bidi="ar-SA"/>
    </w:rPr>
  </w:style>
  <w:style w:type="paragraph" w:styleId="Nadpis1">
    <w:name w:val="heading 1"/>
    <w:basedOn w:val="Normln"/>
    <w:next w:val="Normln"/>
    <w:qFormat/>
    <w:rsid w:val="009E1741"/>
    <w:pPr>
      <w:keepNext/>
      <w:spacing w:after="0" w:line="360" w:lineRule="auto"/>
      <w:outlineLvl w:val="0"/>
    </w:pPr>
    <w:rPr>
      <w:rFonts w:ascii="Trebuchet MS" w:eastAsia="Times New Roman" w:hAnsi="Trebuchet MS"/>
      <w:b/>
      <w:bCs/>
      <w:color w:val="FFFFF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13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31365"/>
    <w:rPr>
      <w:rFonts w:ascii="Tahoma" w:hAnsi="Tahoma" w:cs="Tahoma"/>
      <w:sz w:val="16"/>
      <w:szCs w:val="16"/>
    </w:rPr>
  </w:style>
  <w:style w:type="paragraph" w:styleId="Zhlav">
    <w:name w:val="header"/>
    <w:basedOn w:val="Normln"/>
    <w:rsid w:val="009E1741"/>
    <w:pPr>
      <w:tabs>
        <w:tab w:val="center" w:pos="4536"/>
        <w:tab w:val="right" w:pos="9072"/>
      </w:tabs>
      <w:spacing w:after="0" w:line="240" w:lineRule="auto"/>
    </w:pPr>
    <w:rPr>
      <w:rFonts w:ascii="Times New Roman" w:eastAsia="Times New Roman" w:hAnsi="Times New Roman"/>
      <w:sz w:val="20"/>
      <w:szCs w:val="20"/>
      <w:lang w:eastAsia="cs-CZ"/>
    </w:rPr>
  </w:style>
  <w:style w:type="paragraph" w:styleId="Zkladntext3">
    <w:name w:val="Body Text 3"/>
    <w:basedOn w:val="Normln"/>
    <w:rsid w:val="009E1741"/>
    <w:pPr>
      <w:spacing w:after="0" w:line="240" w:lineRule="auto"/>
    </w:pPr>
    <w:rPr>
      <w:rFonts w:ascii="Arial" w:eastAsia="Times New Roman" w:hAnsi="Arial" w:cs="Arial"/>
      <w:color w:val="000000"/>
      <w:sz w:val="19"/>
      <w:szCs w:val="19"/>
      <w:lang w:eastAsia="cs-CZ"/>
    </w:rPr>
  </w:style>
  <w:style w:type="character" w:styleId="Hypertextovodkaz">
    <w:name w:val="Hyperlink"/>
    <w:rsid w:val="009E1741"/>
    <w:rPr>
      <w:color w:val="0000FF"/>
      <w:u w:val="single"/>
    </w:rPr>
  </w:style>
  <w:style w:type="paragraph" w:styleId="Zkladntext">
    <w:name w:val="Body Text"/>
    <w:basedOn w:val="Normln"/>
    <w:rsid w:val="009E1741"/>
    <w:pPr>
      <w:spacing w:after="0" w:line="240" w:lineRule="auto"/>
    </w:pPr>
    <w:rPr>
      <w:rFonts w:ascii="Verdana" w:eastAsia="Times New Roman" w:hAnsi="Verdana" w:cs="Arial"/>
      <w:color w:val="000000"/>
      <w:sz w:val="20"/>
      <w:szCs w:val="19"/>
      <w:lang w:eastAsia="cs-CZ"/>
    </w:rPr>
  </w:style>
  <w:style w:type="paragraph" w:styleId="Zpat">
    <w:name w:val="footer"/>
    <w:basedOn w:val="Normln"/>
    <w:rsid w:val="00445CE9"/>
    <w:pPr>
      <w:tabs>
        <w:tab w:val="center" w:pos="4536"/>
        <w:tab w:val="right" w:pos="9072"/>
      </w:tabs>
    </w:pPr>
  </w:style>
  <w:style w:type="character" w:customStyle="1" w:styleId="hps">
    <w:name w:val="hps"/>
    <w:rsid w:val="00814B4B"/>
  </w:style>
  <w:style w:type="paragraph" w:styleId="Textpoznpodarou">
    <w:name w:val="footnote text"/>
    <w:basedOn w:val="Normln"/>
    <w:link w:val="TextpoznpodarouChar"/>
    <w:uiPriority w:val="99"/>
    <w:semiHidden/>
    <w:unhideWhenUsed/>
    <w:rsid w:val="00776C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6CF6"/>
    <w:rPr>
      <w:lang w:eastAsia="en-US" w:bidi="ar-SA"/>
    </w:rPr>
  </w:style>
  <w:style w:type="character" w:styleId="Znakapoznpodarou">
    <w:name w:val="footnote reference"/>
    <w:basedOn w:val="Standardnpsmoodstavce"/>
    <w:uiPriority w:val="99"/>
    <w:semiHidden/>
    <w:unhideWhenUsed/>
    <w:rsid w:val="00776CF6"/>
    <w:rPr>
      <w:vertAlign w:val="superscript"/>
    </w:rPr>
  </w:style>
  <w:style w:type="character" w:styleId="CittHTML">
    <w:name w:val="HTML Cite"/>
    <w:basedOn w:val="Standardnpsmoodstavce"/>
    <w:uiPriority w:val="99"/>
    <w:semiHidden/>
    <w:unhideWhenUsed/>
    <w:rsid w:val="00DD1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021"/>
    <w:pPr>
      <w:spacing w:after="200" w:line="276" w:lineRule="auto"/>
    </w:pPr>
    <w:rPr>
      <w:sz w:val="22"/>
      <w:szCs w:val="22"/>
      <w:lang w:eastAsia="en-US" w:bidi="ar-SA"/>
    </w:rPr>
  </w:style>
  <w:style w:type="paragraph" w:styleId="Nadpis1">
    <w:name w:val="heading 1"/>
    <w:basedOn w:val="Normln"/>
    <w:next w:val="Normln"/>
    <w:qFormat/>
    <w:rsid w:val="009E1741"/>
    <w:pPr>
      <w:keepNext/>
      <w:spacing w:after="0" w:line="360" w:lineRule="auto"/>
      <w:outlineLvl w:val="0"/>
    </w:pPr>
    <w:rPr>
      <w:rFonts w:ascii="Trebuchet MS" w:eastAsia="Times New Roman" w:hAnsi="Trebuchet MS"/>
      <w:b/>
      <w:bCs/>
      <w:color w:val="FFFFF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13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31365"/>
    <w:rPr>
      <w:rFonts w:ascii="Tahoma" w:hAnsi="Tahoma" w:cs="Tahoma"/>
      <w:sz w:val="16"/>
      <w:szCs w:val="16"/>
    </w:rPr>
  </w:style>
  <w:style w:type="paragraph" w:styleId="Zhlav">
    <w:name w:val="header"/>
    <w:basedOn w:val="Normln"/>
    <w:rsid w:val="009E1741"/>
    <w:pPr>
      <w:tabs>
        <w:tab w:val="center" w:pos="4536"/>
        <w:tab w:val="right" w:pos="9072"/>
      </w:tabs>
      <w:spacing w:after="0" w:line="240" w:lineRule="auto"/>
    </w:pPr>
    <w:rPr>
      <w:rFonts w:ascii="Times New Roman" w:eastAsia="Times New Roman" w:hAnsi="Times New Roman"/>
      <w:sz w:val="20"/>
      <w:szCs w:val="20"/>
      <w:lang w:eastAsia="cs-CZ"/>
    </w:rPr>
  </w:style>
  <w:style w:type="paragraph" w:styleId="Zkladntext3">
    <w:name w:val="Body Text 3"/>
    <w:basedOn w:val="Normln"/>
    <w:rsid w:val="009E1741"/>
    <w:pPr>
      <w:spacing w:after="0" w:line="240" w:lineRule="auto"/>
    </w:pPr>
    <w:rPr>
      <w:rFonts w:ascii="Arial" w:eastAsia="Times New Roman" w:hAnsi="Arial" w:cs="Arial"/>
      <w:color w:val="000000"/>
      <w:sz w:val="19"/>
      <w:szCs w:val="19"/>
      <w:lang w:eastAsia="cs-CZ"/>
    </w:rPr>
  </w:style>
  <w:style w:type="character" w:styleId="Hypertextovodkaz">
    <w:name w:val="Hyperlink"/>
    <w:rsid w:val="009E1741"/>
    <w:rPr>
      <w:color w:val="0000FF"/>
      <w:u w:val="single"/>
    </w:rPr>
  </w:style>
  <w:style w:type="paragraph" w:styleId="Zkladntext">
    <w:name w:val="Body Text"/>
    <w:basedOn w:val="Normln"/>
    <w:rsid w:val="009E1741"/>
    <w:pPr>
      <w:spacing w:after="0" w:line="240" w:lineRule="auto"/>
    </w:pPr>
    <w:rPr>
      <w:rFonts w:ascii="Verdana" w:eastAsia="Times New Roman" w:hAnsi="Verdana" w:cs="Arial"/>
      <w:color w:val="000000"/>
      <w:sz w:val="20"/>
      <w:szCs w:val="19"/>
      <w:lang w:eastAsia="cs-CZ"/>
    </w:rPr>
  </w:style>
  <w:style w:type="paragraph" w:styleId="Zpat">
    <w:name w:val="footer"/>
    <w:basedOn w:val="Normln"/>
    <w:rsid w:val="00445CE9"/>
    <w:pPr>
      <w:tabs>
        <w:tab w:val="center" w:pos="4536"/>
        <w:tab w:val="right" w:pos="9072"/>
      </w:tabs>
    </w:pPr>
  </w:style>
  <w:style w:type="character" w:customStyle="1" w:styleId="hps">
    <w:name w:val="hps"/>
    <w:rsid w:val="00814B4B"/>
  </w:style>
  <w:style w:type="paragraph" w:styleId="Textpoznpodarou">
    <w:name w:val="footnote text"/>
    <w:basedOn w:val="Normln"/>
    <w:link w:val="TextpoznpodarouChar"/>
    <w:uiPriority w:val="99"/>
    <w:semiHidden/>
    <w:unhideWhenUsed/>
    <w:rsid w:val="00776C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6CF6"/>
    <w:rPr>
      <w:lang w:eastAsia="en-US" w:bidi="ar-SA"/>
    </w:rPr>
  </w:style>
  <w:style w:type="character" w:styleId="Znakapoznpodarou">
    <w:name w:val="footnote reference"/>
    <w:basedOn w:val="Standardnpsmoodstavce"/>
    <w:uiPriority w:val="99"/>
    <w:semiHidden/>
    <w:unhideWhenUsed/>
    <w:rsid w:val="00776CF6"/>
    <w:rPr>
      <w:vertAlign w:val="superscript"/>
    </w:rPr>
  </w:style>
  <w:style w:type="character" w:styleId="CittHTML">
    <w:name w:val="HTML Cite"/>
    <w:basedOn w:val="Standardnpsmoodstavce"/>
    <w:uiPriority w:val="99"/>
    <w:semiHidden/>
    <w:unhideWhenUsed/>
    <w:rsid w:val="00DD1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20Urbancik\Desktop\Hlavi&#269;kov&#253;%20pap&#237;r%20Amnesty%20International%20&#268;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FC703A9-69DD-4A4E-A2B5-548A2E64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Amnesty International ČR.dot</Template>
  <TotalTime>0</TotalTime>
  <Pages>3</Pages>
  <Words>834</Words>
  <Characters>4923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Amnesty International ČR</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Urbancik</dc:creator>
  <cp:lastModifiedBy>Martina Pařízková</cp:lastModifiedBy>
  <cp:revision>2</cp:revision>
  <cp:lastPrinted>2014-08-07T12:19:00Z</cp:lastPrinted>
  <dcterms:created xsi:type="dcterms:W3CDTF">2014-09-16T08:52:00Z</dcterms:created>
  <dcterms:modified xsi:type="dcterms:W3CDTF">2014-09-16T08:52:00Z</dcterms:modified>
</cp:coreProperties>
</file>