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468FB" w14:textId="77777777" w:rsidR="00F34F3E" w:rsidRPr="004F21F0" w:rsidRDefault="004F21F0">
      <w:pPr>
        <w:rPr>
          <w:sz w:val="24"/>
        </w:rPr>
      </w:pPr>
      <w:r>
        <w:rPr>
          <w:b/>
          <w:sz w:val="28"/>
        </w:rPr>
        <w:t>Caso: Matrimonio forzado de niñas, Burkina Faso</w:t>
      </w:r>
    </w:p>
    <w:p w14:paraId="2B858809" w14:textId="77777777" w:rsidR="00065C6C" w:rsidRPr="004F21F0" w:rsidRDefault="004F21F0" w:rsidP="004F21F0">
      <w:pPr>
        <w:spacing w:after="0" w:line="240" w:lineRule="auto"/>
        <w:rPr>
          <w:i/>
          <w:sz w:val="24"/>
          <w:szCs w:val="19"/>
        </w:rPr>
      </w:pPr>
      <w:r>
        <w:rPr>
          <w:i/>
          <w:sz w:val="24"/>
        </w:rPr>
        <w:t>Todas las cartas dirigidas a la ministra deben enviarse a la Sección de Burkina Faso de Amnistía Internacional. Los mensajes serán reenviados desde allí al Ministerio.</w:t>
      </w:r>
    </w:p>
    <w:p w14:paraId="5FC62AE3" w14:textId="30D30C24" w:rsidR="004F21F0" w:rsidRDefault="004F21F0" w:rsidP="004F21F0">
      <w:pPr>
        <w:spacing w:after="0" w:line="240" w:lineRule="auto"/>
        <w:rPr>
          <w:sz w:val="19"/>
          <w:szCs w:val="19"/>
        </w:rPr>
      </w:pPr>
    </w:p>
    <w:p w14:paraId="5F7B5FF5" w14:textId="77777777" w:rsidR="001C6056" w:rsidRDefault="004F21F0" w:rsidP="004F21F0">
      <w:p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Ministra de Justicia y Derechos Humanos, </w:t>
      </w:r>
    </w:p>
    <w:p w14:paraId="47724D93" w14:textId="1B1D26E1" w:rsidR="004F21F0" w:rsidRPr="00555BD7" w:rsidRDefault="004F21F0" w:rsidP="004F21F0">
      <w:pPr>
        <w:spacing w:after="0" w:line="240" w:lineRule="auto"/>
        <w:rPr>
          <w:i/>
          <w:sz w:val="24"/>
          <w:szCs w:val="19"/>
        </w:rPr>
      </w:pPr>
      <w:proofErr w:type="gramStart"/>
      <w:r>
        <w:rPr>
          <w:i/>
          <w:sz w:val="24"/>
        </w:rPr>
        <w:t>c/o</w:t>
      </w:r>
      <w:proofErr w:type="gramEnd"/>
      <w:r>
        <w:rPr>
          <w:i/>
          <w:sz w:val="24"/>
        </w:rPr>
        <w:t xml:space="preserve"> Amnistía Internacional Burkina Faso</w:t>
      </w:r>
    </w:p>
    <w:p w14:paraId="1167F246" w14:textId="77777777" w:rsidR="00065C6C" w:rsidRPr="001C6056" w:rsidRDefault="004F21F0" w:rsidP="004F21F0">
      <w:pPr>
        <w:spacing w:after="0" w:line="240" w:lineRule="auto"/>
        <w:rPr>
          <w:i/>
          <w:sz w:val="24"/>
          <w:szCs w:val="19"/>
          <w:lang w:val="en-US"/>
        </w:rPr>
      </w:pPr>
      <w:r w:rsidRPr="001C6056">
        <w:rPr>
          <w:i/>
          <w:sz w:val="24"/>
          <w:lang w:val="en-US"/>
        </w:rPr>
        <w:t>08 Av. Houari Boumedienne,</w:t>
      </w:r>
    </w:p>
    <w:p w14:paraId="0F98A383" w14:textId="77777777" w:rsidR="00065C6C" w:rsidRPr="001C6056" w:rsidRDefault="004F21F0" w:rsidP="004F21F0">
      <w:pPr>
        <w:spacing w:after="0" w:line="240" w:lineRule="auto"/>
        <w:rPr>
          <w:i/>
          <w:sz w:val="24"/>
          <w:szCs w:val="19"/>
          <w:lang w:val="en-US"/>
        </w:rPr>
      </w:pPr>
      <w:r w:rsidRPr="001C6056">
        <w:rPr>
          <w:i/>
          <w:sz w:val="24"/>
          <w:lang w:val="en-US"/>
        </w:rPr>
        <w:t>Ouagadougou 08 BP 11344,</w:t>
      </w:r>
    </w:p>
    <w:p w14:paraId="425AFCAE" w14:textId="5D0B2509" w:rsidR="004F21F0" w:rsidRPr="004F21F0" w:rsidRDefault="004F21F0" w:rsidP="004F21F0">
      <w:pPr>
        <w:spacing w:after="0" w:line="240" w:lineRule="auto"/>
        <w:rPr>
          <w:i/>
          <w:sz w:val="24"/>
          <w:szCs w:val="19"/>
        </w:rPr>
      </w:pPr>
      <w:r>
        <w:rPr>
          <w:i/>
          <w:sz w:val="24"/>
        </w:rPr>
        <w:t>Burkina Faso</w:t>
      </w:r>
    </w:p>
    <w:p w14:paraId="379C706F" w14:textId="77777777" w:rsidR="00F34F3E" w:rsidRDefault="00F34F3E"/>
    <w:p w14:paraId="07922845" w14:textId="77777777" w:rsidR="00F34F3E" w:rsidRPr="004F21F0" w:rsidRDefault="004F21F0">
      <w:pPr>
        <w:rPr>
          <w:sz w:val="24"/>
        </w:rPr>
      </w:pPr>
      <w:r>
        <w:rPr>
          <w:sz w:val="24"/>
        </w:rPr>
        <w:t>Señora Ministra:</w:t>
      </w:r>
    </w:p>
    <w:p w14:paraId="5D0FCE99" w14:textId="77777777" w:rsidR="00065C6C" w:rsidRDefault="004F21F0" w:rsidP="004F21F0">
      <w:pPr>
        <w:pStyle w:val="Textoindependiente"/>
        <w:rPr>
          <w:sz w:val="19"/>
          <w:szCs w:val="19"/>
        </w:rPr>
      </w:pPr>
      <w:r>
        <w:rPr>
          <w:rFonts w:asciiTheme="minorHAnsi" w:hAnsiTheme="minorHAnsi"/>
          <w:sz w:val="24"/>
        </w:rPr>
        <w:t>Me dirijo a usted para expresarle mi profunda preocupación por la práctica generalizada del matrimonio forzado y a edad temprana en Burkina Faso, especialmente en la región de Sahel. Como usted sabrá, el matrimonio forzado y a edad temprana está prohibido tanto en las leyes de su país como en los tratados internacionales y regionales de derechos humanos de los que es parte Burkina Faso.</w:t>
      </w:r>
    </w:p>
    <w:p w14:paraId="74441DF2" w14:textId="49560A22" w:rsidR="00065C6C" w:rsidRDefault="00536567" w:rsidP="00536567">
      <w:pPr>
        <w:pStyle w:val="Textoindependiente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No obstante, hay estudios que muestran que, en la práctica, </w:t>
      </w:r>
      <w:r w:rsidR="00555BD7">
        <w:rPr>
          <w:rFonts w:asciiTheme="minorHAnsi" w:hAnsiTheme="minorHAnsi"/>
          <w:sz w:val="24"/>
        </w:rPr>
        <w:t xml:space="preserve">el 52 por ciento de </w:t>
      </w:r>
      <w:r>
        <w:rPr>
          <w:rFonts w:asciiTheme="minorHAnsi" w:hAnsiTheme="minorHAnsi"/>
          <w:sz w:val="24"/>
        </w:rPr>
        <w:t>las niñas de Burkina Faso se casan antes de los 18 años, lo que tiene consecuencias de gran alcance para su salud, su seguridad y sus derechos humanos.</w:t>
      </w:r>
    </w:p>
    <w:p w14:paraId="61A69DE0" w14:textId="384CC591" w:rsidR="00536567" w:rsidRDefault="00536567" w:rsidP="00536567">
      <w:pPr>
        <w:pStyle w:val="Textoindependiente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Señora ministra, insto a su gobierno a:</w:t>
      </w:r>
    </w:p>
    <w:p w14:paraId="500383CC" w14:textId="1E243AFF" w:rsidR="007A14B2" w:rsidRDefault="007A14B2" w:rsidP="007A14B2">
      <w:pPr>
        <w:pStyle w:val="Textoindependiente"/>
        <w:numPr>
          <w:ilvl w:val="0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Hacer cumplir y garantizar la aplicación de las l</w:t>
      </w:r>
      <w:bookmarkStart w:id="0" w:name="_GoBack"/>
      <w:bookmarkEnd w:id="0"/>
      <w:r>
        <w:rPr>
          <w:rFonts w:asciiTheme="minorHAnsi" w:hAnsiTheme="minorHAnsi"/>
          <w:sz w:val="24"/>
        </w:rPr>
        <w:t>eyes nacionales y obligaciones internacionales que prohíben el matrimonio forzado y a edad temprana.</w:t>
      </w:r>
    </w:p>
    <w:p w14:paraId="31E418C1" w14:textId="55D42FB4" w:rsidR="007A14B2" w:rsidRDefault="00882C95" w:rsidP="007A14B2">
      <w:pPr>
        <w:pStyle w:val="Prrafodelista"/>
        <w:numPr>
          <w:ilvl w:val="0"/>
          <w:numId w:val="2"/>
        </w:numPr>
        <w:rPr>
          <w:rFonts w:eastAsia="Times New Roman" w:cs="Times New Roman"/>
          <w:color w:val="000000"/>
          <w:sz w:val="24"/>
          <w:szCs w:val="24"/>
        </w:rPr>
      </w:pPr>
      <w:r>
        <w:rPr>
          <w:color w:val="000000"/>
          <w:sz w:val="24"/>
        </w:rPr>
        <w:t>Garantizar la protección, así como servicios de acogida y apoyo para las víctimas de matrimonios forzados y a edad temprana.</w:t>
      </w:r>
    </w:p>
    <w:p w14:paraId="3BC33EE8" w14:textId="3642E74D" w:rsidR="00882C95" w:rsidRPr="007A14B2" w:rsidRDefault="00882C95" w:rsidP="007A14B2">
      <w:pPr>
        <w:pStyle w:val="Prrafodelista"/>
        <w:numPr>
          <w:ilvl w:val="0"/>
          <w:numId w:val="2"/>
        </w:numPr>
        <w:rPr>
          <w:rFonts w:eastAsia="Times New Roman" w:cs="Times New Roman"/>
          <w:color w:val="000000"/>
          <w:sz w:val="24"/>
          <w:szCs w:val="24"/>
        </w:rPr>
      </w:pPr>
      <w:r>
        <w:rPr>
          <w:color w:val="000000"/>
          <w:sz w:val="24"/>
        </w:rPr>
        <w:t>Concienciar a la población sobre la prohibición del matrimonio a edad temprana y forzado, así como sobre dónde pueden encontrar ayuda las niñas en situación de riesgo.</w:t>
      </w:r>
    </w:p>
    <w:p w14:paraId="278452A5" w14:textId="77777777" w:rsidR="00065C6C" w:rsidRPr="0039444F" w:rsidRDefault="00F34F3E">
      <w:pPr>
        <w:rPr>
          <w:sz w:val="24"/>
        </w:rPr>
      </w:pPr>
      <w:r>
        <w:rPr>
          <w:sz w:val="24"/>
        </w:rPr>
        <w:t>Atentamente,</w:t>
      </w:r>
    </w:p>
    <w:p w14:paraId="245FA2DA" w14:textId="7EBCAEA1" w:rsidR="004F21F0" w:rsidRDefault="004F21F0"/>
    <w:p w14:paraId="03F74D5B" w14:textId="77777777" w:rsidR="004F21F0" w:rsidRDefault="004F21F0"/>
    <w:sectPr w:rsidR="004F2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21474"/>
    <w:multiLevelType w:val="hybridMultilevel"/>
    <w:tmpl w:val="AF2235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A53C47"/>
    <w:multiLevelType w:val="hybridMultilevel"/>
    <w:tmpl w:val="797C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3E"/>
    <w:rsid w:val="0005123A"/>
    <w:rsid w:val="00065C6C"/>
    <w:rsid w:val="001C6056"/>
    <w:rsid w:val="00231560"/>
    <w:rsid w:val="002D2CB1"/>
    <w:rsid w:val="002D429A"/>
    <w:rsid w:val="002F6BC0"/>
    <w:rsid w:val="0033780C"/>
    <w:rsid w:val="0039444F"/>
    <w:rsid w:val="004F21F0"/>
    <w:rsid w:val="00511848"/>
    <w:rsid w:val="00536567"/>
    <w:rsid w:val="00555BD7"/>
    <w:rsid w:val="006908B1"/>
    <w:rsid w:val="006F1713"/>
    <w:rsid w:val="007A14B2"/>
    <w:rsid w:val="007F37B9"/>
    <w:rsid w:val="00882C95"/>
    <w:rsid w:val="00915797"/>
    <w:rsid w:val="00AD12E1"/>
    <w:rsid w:val="00AF2D4C"/>
    <w:rsid w:val="00B036EC"/>
    <w:rsid w:val="00B86B18"/>
    <w:rsid w:val="00CD5D52"/>
    <w:rsid w:val="00D56ABD"/>
    <w:rsid w:val="00E135C8"/>
    <w:rsid w:val="00E165EC"/>
    <w:rsid w:val="00EC0068"/>
    <w:rsid w:val="00F3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1EC47"/>
  <w15:docId w15:val="{944BB2FC-26E2-436E-9FE5-D6ED4B2B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F21F0"/>
  </w:style>
  <w:style w:type="paragraph" w:styleId="NormalWeb">
    <w:name w:val="Normal (Web)"/>
    <w:basedOn w:val="Normal"/>
    <w:uiPriority w:val="99"/>
    <w:semiHidden/>
    <w:unhideWhenUsed/>
    <w:rsid w:val="004F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F21F0"/>
    <w:rPr>
      <w:b/>
      <w:bCs/>
    </w:rPr>
  </w:style>
  <w:style w:type="character" w:styleId="nfasis">
    <w:name w:val="Emphasis"/>
    <w:basedOn w:val="Fuentedeprrafopredeter"/>
    <w:uiPriority w:val="20"/>
    <w:qFormat/>
    <w:rsid w:val="004F21F0"/>
    <w:rPr>
      <w:i/>
      <w:iCs/>
    </w:rPr>
  </w:style>
  <w:style w:type="paragraph" w:styleId="Textoindependiente">
    <w:name w:val="Body Text"/>
    <w:basedOn w:val="Normal"/>
    <w:link w:val="TextoindependienteCar"/>
    <w:rsid w:val="004F21F0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F21F0"/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w:type="paragraph" w:styleId="Sinespaciado">
    <w:name w:val="No Spacing"/>
    <w:uiPriority w:val="1"/>
    <w:qFormat/>
    <w:rsid w:val="004F21F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A14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7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80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378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78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78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78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780C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F3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Russell</dc:creator>
  <cp:keywords/>
  <dc:description/>
  <cp:lastModifiedBy>Julian Liaño</cp:lastModifiedBy>
  <cp:revision>5</cp:revision>
  <dcterms:created xsi:type="dcterms:W3CDTF">2015-09-09T09:43:00Z</dcterms:created>
  <dcterms:modified xsi:type="dcterms:W3CDTF">2015-09-25T08:27:00Z</dcterms:modified>
</cp:coreProperties>
</file>