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5D3ED" w14:textId="1232EECE" w:rsidR="00AF2D4C" w:rsidRPr="00955779" w:rsidRDefault="00A5616F">
      <w:pPr>
        <w:rPr>
          <w:b/>
          <w:sz w:val="28"/>
          <w:szCs w:val="28"/>
        </w:rPr>
      </w:pPr>
      <w:r>
        <w:rPr>
          <w:b/>
          <w:sz w:val="28"/>
        </w:rPr>
        <w:t>Caso: Teodora del Carmen Vásquez, El Salvador</w:t>
      </w:r>
    </w:p>
    <w:p w14:paraId="75D0127F" w14:textId="77777777" w:rsidR="00F34F3E" w:rsidRPr="00955779" w:rsidRDefault="00F34F3E"/>
    <w:p w14:paraId="31E44141" w14:textId="77777777" w:rsidR="00596924" w:rsidRPr="00A5616F" w:rsidRDefault="00A5616F" w:rsidP="00A5616F">
      <w:pPr>
        <w:pStyle w:val="Textoindependiente"/>
        <w:spacing w:after="0"/>
        <w:rPr>
          <w:rFonts w:asciiTheme="minorHAnsi" w:hAnsiTheme="minorHAnsi"/>
          <w:i/>
          <w:sz w:val="24"/>
          <w:szCs w:val="19"/>
        </w:rPr>
      </w:pPr>
      <w:r>
        <w:rPr>
          <w:rFonts w:asciiTheme="minorHAnsi" w:hAnsiTheme="minorHAnsi"/>
          <w:i/>
          <w:sz w:val="24"/>
        </w:rPr>
        <w:t>Benito Antonio Lara Fernández,</w:t>
      </w:r>
    </w:p>
    <w:p w14:paraId="4DE068DC" w14:textId="77777777" w:rsidR="00A5616F" w:rsidRPr="00A5616F" w:rsidRDefault="00A5616F" w:rsidP="00A5616F">
      <w:pPr>
        <w:pStyle w:val="Textoindependiente"/>
        <w:spacing w:after="0"/>
        <w:rPr>
          <w:rFonts w:asciiTheme="minorHAnsi" w:hAnsiTheme="minorHAnsi"/>
          <w:i/>
          <w:sz w:val="24"/>
          <w:szCs w:val="19"/>
        </w:rPr>
      </w:pPr>
      <w:bookmarkStart w:id="0" w:name="_GoBack"/>
      <w:bookmarkEnd w:id="0"/>
      <w:r>
        <w:rPr>
          <w:rFonts w:asciiTheme="minorHAnsi" w:hAnsiTheme="minorHAnsi"/>
          <w:i/>
          <w:sz w:val="24"/>
        </w:rPr>
        <w:t>Ministro de Justicia y Seguridad Pública,</w:t>
      </w:r>
    </w:p>
    <w:p w14:paraId="35239651" w14:textId="77777777" w:rsidR="00A5616F" w:rsidRPr="00A5616F" w:rsidRDefault="00A5616F" w:rsidP="00A5616F">
      <w:pPr>
        <w:pStyle w:val="Textoindependiente"/>
        <w:spacing w:after="0"/>
        <w:rPr>
          <w:rFonts w:asciiTheme="minorHAnsi" w:hAnsiTheme="minorHAnsi"/>
          <w:i/>
          <w:sz w:val="24"/>
          <w:szCs w:val="19"/>
        </w:rPr>
      </w:pPr>
      <w:r>
        <w:rPr>
          <w:rFonts w:asciiTheme="minorHAnsi" w:hAnsiTheme="minorHAnsi"/>
          <w:i/>
          <w:sz w:val="24"/>
        </w:rPr>
        <w:t>17 Avenida Norte, Complejo Plan Maestro, Edificio B1, nivel 1,</w:t>
      </w:r>
    </w:p>
    <w:p w14:paraId="314A6576" w14:textId="77777777" w:rsidR="00A5616F" w:rsidRPr="00A5616F" w:rsidRDefault="00A5616F" w:rsidP="00A5616F">
      <w:pPr>
        <w:pStyle w:val="Textoindependiente"/>
        <w:spacing w:after="0"/>
        <w:rPr>
          <w:rFonts w:asciiTheme="minorHAnsi" w:hAnsiTheme="minorHAnsi"/>
          <w:i/>
          <w:sz w:val="24"/>
          <w:szCs w:val="19"/>
        </w:rPr>
      </w:pPr>
      <w:r>
        <w:rPr>
          <w:rFonts w:asciiTheme="minorHAnsi" w:hAnsiTheme="minorHAnsi"/>
          <w:i/>
          <w:sz w:val="24"/>
        </w:rPr>
        <w:t>Alamenda Juan Pablo II,</w:t>
      </w:r>
    </w:p>
    <w:p w14:paraId="0E233703" w14:textId="77777777" w:rsidR="00A5616F" w:rsidRPr="00A5616F" w:rsidRDefault="00A5616F" w:rsidP="00A5616F">
      <w:pPr>
        <w:pStyle w:val="Textoindependiente"/>
        <w:spacing w:after="0"/>
        <w:rPr>
          <w:rFonts w:asciiTheme="minorHAnsi" w:hAnsiTheme="minorHAnsi"/>
          <w:i/>
          <w:sz w:val="24"/>
          <w:szCs w:val="19"/>
        </w:rPr>
      </w:pPr>
      <w:r>
        <w:rPr>
          <w:rFonts w:asciiTheme="minorHAnsi" w:hAnsiTheme="minorHAnsi"/>
          <w:i/>
          <w:sz w:val="24"/>
        </w:rPr>
        <w:t>San Salvador, El Salvador</w:t>
      </w:r>
    </w:p>
    <w:p w14:paraId="78022B14" w14:textId="77777777" w:rsidR="00F34F3E" w:rsidRPr="00955779" w:rsidRDefault="00F34F3E"/>
    <w:p w14:paraId="4E46ABAC" w14:textId="77777777" w:rsidR="00596924" w:rsidRDefault="00A5616F">
      <w:pPr>
        <w:rPr>
          <w:sz w:val="24"/>
          <w:szCs w:val="19"/>
        </w:rPr>
      </w:pPr>
      <w:r>
        <w:rPr>
          <w:sz w:val="24"/>
        </w:rPr>
        <w:t>Señor ministro de Justicia:</w:t>
      </w:r>
    </w:p>
    <w:p w14:paraId="37667CE9" w14:textId="7811646D" w:rsidR="0039335B" w:rsidRDefault="00A5616F" w:rsidP="00A5616F">
      <w:pPr>
        <w:rPr>
          <w:rFonts w:cs="Arial"/>
          <w:bCs/>
          <w:sz w:val="24"/>
        </w:rPr>
      </w:pPr>
      <w:r>
        <w:rPr>
          <w:sz w:val="24"/>
        </w:rPr>
        <w:t>Teodora del Carmen Vásquez cumple actualmente una pena de 30 años de prisión por homicidio agravado , tras dar a luz a un bebé muerto en el trabajo. Se presumió que era culpable de haberse sometido a un "aborto" en lugar de una posible víctima de complicaciones del embarazo.</w:t>
      </w:r>
    </w:p>
    <w:p w14:paraId="74A189AC" w14:textId="77777777" w:rsidR="00596924" w:rsidRPr="00D54D77" w:rsidRDefault="0039335B" w:rsidP="00A5616F">
      <w:pPr>
        <w:rPr>
          <w:rFonts w:cs="Arial"/>
          <w:bCs/>
          <w:color w:val="0000FF"/>
          <w:sz w:val="24"/>
          <w:szCs w:val="24"/>
        </w:rPr>
      </w:pPr>
      <w:r>
        <w:rPr>
          <w:sz w:val="24"/>
        </w:rPr>
        <w:t>El juicio de Teodora tuvo deficiencias y careció de las debidas garantías procesales. Se presumió su culpabilidad y, al proceder de una familia pobre, Teodora no pudo pagar a un equipo jurídico eficaz que la defendiera.</w:t>
      </w:r>
    </w:p>
    <w:p w14:paraId="40444ED5" w14:textId="6C7F8F18" w:rsidR="00D54D77" w:rsidRDefault="00D54D77" w:rsidP="00283AFF">
      <w:pPr>
        <w:rPr>
          <w:rFonts w:cs="Arial"/>
          <w:bCs/>
          <w:sz w:val="24"/>
        </w:rPr>
      </w:pPr>
      <w:r>
        <w:rPr>
          <w:sz w:val="24"/>
        </w:rPr>
        <w:t>Señor ministro, le pido que proceda a:</w:t>
      </w:r>
    </w:p>
    <w:p w14:paraId="345E58EB" w14:textId="77777777" w:rsidR="00596924" w:rsidRDefault="00D54D77" w:rsidP="00D54D77">
      <w:pPr>
        <w:pStyle w:val="Prrafodelista"/>
        <w:numPr>
          <w:ilvl w:val="0"/>
          <w:numId w:val="4"/>
        </w:num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/>
          <w:sz w:val="24"/>
        </w:rPr>
        <w:t>Actuar para garantizar la libertad inmediata de Teodora del Carmen Vásquez.</w:t>
      </w:r>
    </w:p>
    <w:p w14:paraId="31922A43" w14:textId="721DBF0F" w:rsidR="00D54D77" w:rsidRPr="00D54D77" w:rsidRDefault="00EF7D74" w:rsidP="00D54D77">
      <w:pPr>
        <w:pStyle w:val="Prrafodelista"/>
        <w:numPr>
          <w:ilvl w:val="0"/>
          <w:numId w:val="4"/>
        </w:num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/>
          <w:sz w:val="24"/>
        </w:rPr>
        <w:t>Actuar para poner en libertad a todas las demás mujeres encarceladas por complicaciones relacionadas con el embarazo que hayan agotado otros recursos legales.</w:t>
      </w:r>
    </w:p>
    <w:p w14:paraId="41813AF7" w14:textId="77777777" w:rsidR="00596924" w:rsidRDefault="0039335B" w:rsidP="00283AFF">
      <w:pPr>
        <w:rPr>
          <w:rFonts w:cs="Arial"/>
          <w:bCs/>
          <w:sz w:val="24"/>
        </w:rPr>
      </w:pPr>
      <w:r>
        <w:rPr>
          <w:sz w:val="24"/>
        </w:rPr>
        <w:t>Teodora lleva ya más de ocho años en la cárcel. Ahora ha solicitado la conmutación de la pena. Su última esperanza está en sus manos.</w:t>
      </w:r>
    </w:p>
    <w:p w14:paraId="78CA5822" w14:textId="77777777" w:rsidR="00596924" w:rsidRPr="00D54D77" w:rsidRDefault="0096159E" w:rsidP="00283AFF">
      <w:pPr>
        <w:rPr>
          <w:rFonts w:cs="Arial"/>
          <w:bCs/>
          <w:sz w:val="24"/>
        </w:rPr>
      </w:pPr>
      <w:r>
        <w:rPr>
          <w:sz w:val="24"/>
        </w:rPr>
        <w:t>Atentamente,</w:t>
      </w:r>
    </w:p>
    <w:p w14:paraId="0DCCC526" w14:textId="7C4B88C1" w:rsidR="00283AFF" w:rsidRPr="00283AFF" w:rsidRDefault="00283AFF" w:rsidP="00283AFF">
      <w:pPr>
        <w:spacing w:after="0"/>
        <w:rPr>
          <w:i/>
          <w:color w:val="0000FF"/>
          <w:sz w:val="24"/>
          <w:szCs w:val="24"/>
        </w:rPr>
      </w:pPr>
    </w:p>
    <w:sectPr w:rsidR="00283AFF" w:rsidRPr="00283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hybridMultilevel"/>
    <w:tmpl w:val="F13C1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E51FC"/>
    <w:multiLevelType w:val="hybridMultilevel"/>
    <w:tmpl w:val="06B4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7516"/>
    <w:multiLevelType w:val="hybridMultilevel"/>
    <w:tmpl w:val="364A0C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C6E9A"/>
    <w:multiLevelType w:val="hybridMultilevel"/>
    <w:tmpl w:val="B8BE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231560"/>
    <w:rsid w:val="00283AFF"/>
    <w:rsid w:val="00293E0C"/>
    <w:rsid w:val="0039335B"/>
    <w:rsid w:val="004246FD"/>
    <w:rsid w:val="00596924"/>
    <w:rsid w:val="005B6D4D"/>
    <w:rsid w:val="005F063A"/>
    <w:rsid w:val="007514B5"/>
    <w:rsid w:val="00955779"/>
    <w:rsid w:val="0096159E"/>
    <w:rsid w:val="00981FFA"/>
    <w:rsid w:val="00997439"/>
    <w:rsid w:val="00A5616F"/>
    <w:rsid w:val="00A60F1E"/>
    <w:rsid w:val="00A64769"/>
    <w:rsid w:val="00AF2D4C"/>
    <w:rsid w:val="00BF48F3"/>
    <w:rsid w:val="00D54D77"/>
    <w:rsid w:val="00E45E3A"/>
    <w:rsid w:val="00E5048B"/>
    <w:rsid w:val="00EF7D74"/>
    <w:rsid w:val="00F34F3E"/>
    <w:rsid w:val="00F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C151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561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616F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5616F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561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1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16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16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8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8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Laura Turrau</cp:lastModifiedBy>
  <cp:revision>5</cp:revision>
  <cp:lastPrinted>2015-09-02T22:54:00Z</cp:lastPrinted>
  <dcterms:created xsi:type="dcterms:W3CDTF">2015-09-04T08:09:00Z</dcterms:created>
  <dcterms:modified xsi:type="dcterms:W3CDTF">2015-09-18T14:12:00Z</dcterms:modified>
</cp:coreProperties>
</file>