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8" w:rsidRDefault="002E45D8" w:rsidP="00E152DB">
      <w:pPr>
        <w:pStyle w:val="Bezmezer"/>
      </w:pP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Judiciary</w:t>
      </w:r>
      <w:proofErr w:type="spellEnd"/>
    </w:p>
    <w:p w:rsidR="002E45D8" w:rsidRDefault="002E45D8" w:rsidP="00E152DB">
      <w:pPr>
        <w:pStyle w:val="Bezmezer"/>
      </w:pPr>
      <w:proofErr w:type="spellStart"/>
      <w:r>
        <w:t>Ayatollah</w:t>
      </w:r>
      <w:proofErr w:type="spellEnd"/>
      <w:r>
        <w:t xml:space="preserve"> </w:t>
      </w:r>
      <w:proofErr w:type="spellStart"/>
      <w:r>
        <w:t>Sadegh</w:t>
      </w:r>
      <w:proofErr w:type="spellEnd"/>
      <w:r>
        <w:t xml:space="preserve"> </w:t>
      </w:r>
      <w:proofErr w:type="spellStart"/>
      <w:r>
        <w:t>Larijani</w:t>
      </w:r>
      <w:proofErr w:type="spellEnd"/>
    </w:p>
    <w:p w:rsidR="002E45D8" w:rsidRDefault="002E45D8" w:rsidP="00E152DB">
      <w:pPr>
        <w:pStyle w:val="Bezmezer"/>
      </w:pPr>
      <w:r>
        <w:t>c/o Public Relations Office</w:t>
      </w:r>
    </w:p>
    <w:p w:rsidR="002E45D8" w:rsidRDefault="002E45D8" w:rsidP="00E152DB">
      <w:pPr>
        <w:pStyle w:val="Bezmezer"/>
      </w:pPr>
      <w:proofErr w:type="spellStart"/>
      <w:r>
        <w:t>Number</w:t>
      </w:r>
      <w:proofErr w:type="spellEnd"/>
      <w:r>
        <w:t xml:space="preserve"> 4, </w:t>
      </w:r>
      <w:proofErr w:type="spellStart"/>
      <w:r>
        <w:t>Deadend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 </w:t>
      </w:r>
      <w:proofErr w:type="spellStart"/>
      <w:r>
        <w:t>Azizi</w:t>
      </w:r>
      <w:proofErr w:type="spellEnd"/>
    </w:p>
    <w:p w:rsidR="002E45D8" w:rsidRDefault="002E45D8" w:rsidP="00E152DB">
      <w:pPr>
        <w:pStyle w:val="Bezmezer"/>
      </w:pPr>
      <w:proofErr w:type="spellStart"/>
      <w:r>
        <w:t>Above</w:t>
      </w:r>
      <w:proofErr w:type="spellEnd"/>
      <w:r>
        <w:t xml:space="preserve"> Pasteur </w:t>
      </w:r>
      <w:proofErr w:type="spellStart"/>
      <w:r>
        <w:t>Intersection</w:t>
      </w:r>
      <w:proofErr w:type="spellEnd"/>
    </w:p>
    <w:p w:rsidR="002E45D8" w:rsidRDefault="002E45D8" w:rsidP="00E152DB">
      <w:pPr>
        <w:pStyle w:val="Bezmezer"/>
      </w:pPr>
      <w:proofErr w:type="spellStart"/>
      <w:r>
        <w:t>Vali</w:t>
      </w:r>
      <w:proofErr w:type="spellEnd"/>
      <w:r>
        <w:t xml:space="preserve"> </w:t>
      </w:r>
      <w:proofErr w:type="spellStart"/>
      <w:r>
        <w:t>Asr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, </w:t>
      </w:r>
      <w:proofErr w:type="spellStart"/>
      <w:r>
        <w:t>Tehran</w:t>
      </w:r>
      <w:proofErr w:type="spellEnd"/>
    </w:p>
    <w:p w:rsidR="002E45D8" w:rsidRDefault="002E45D8" w:rsidP="00E152DB">
      <w:pPr>
        <w:pStyle w:val="Bezmezer"/>
      </w:pPr>
      <w:r>
        <w:t>ISLAMISCHE REPUBLIK IRAN</w:t>
      </w:r>
    </w:p>
    <w:p w:rsidR="00E152DB" w:rsidRDefault="00E152DB" w:rsidP="00E152DB">
      <w:pPr>
        <w:pStyle w:val="Bezmezer"/>
      </w:pPr>
    </w:p>
    <w:p w:rsidR="00E152DB" w:rsidRDefault="00E152DB" w:rsidP="00E152DB">
      <w:pPr>
        <w:pStyle w:val="Bezmezer"/>
      </w:pPr>
    </w:p>
    <w:p w:rsidR="00E152DB" w:rsidRDefault="00E152DB" w:rsidP="00E152DB">
      <w:pPr>
        <w:pStyle w:val="Bezmezer"/>
      </w:pPr>
    </w:p>
    <w:p w:rsidR="002E45D8" w:rsidRDefault="002E45D8" w:rsidP="00E152DB">
      <w:pPr>
        <w:pStyle w:val="Bezmezer"/>
        <w:jc w:val="both"/>
      </w:pPr>
      <w:proofErr w:type="spellStart"/>
      <w:r>
        <w:t>Exzellenz</w:t>
      </w:r>
      <w:proofErr w:type="spellEnd"/>
      <w:r>
        <w:t>,</w:t>
      </w:r>
    </w:p>
    <w:p w:rsidR="002E45D8" w:rsidRDefault="002E45D8" w:rsidP="00E152DB">
      <w:pPr>
        <w:pStyle w:val="Bezmezer"/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des </w:t>
      </w:r>
      <w:proofErr w:type="spellStart"/>
      <w:r>
        <w:t>Obersten</w:t>
      </w:r>
      <w:proofErr w:type="spellEnd"/>
      <w:r>
        <w:t xml:space="preserve"> </w:t>
      </w:r>
      <w:proofErr w:type="spellStart"/>
      <w:r>
        <w:t>Gerichtshofs</w:t>
      </w:r>
      <w:proofErr w:type="spellEnd"/>
      <w:r>
        <w:t xml:space="preserve">, den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Naseem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aufzurollen</w:t>
      </w:r>
      <w:proofErr w:type="spellEnd"/>
      <w:r>
        <w:t>,</w:t>
      </w:r>
      <w:r w:rsidR="00E152DB">
        <w:t xml:space="preserve"> </w:t>
      </w:r>
      <w:proofErr w:type="spellStart"/>
      <w:r>
        <w:t>begrüße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2013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Tode</w:t>
      </w:r>
      <w:proofErr w:type="spellEnd"/>
      <w:r>
        <w:t xml:space="preserve"> </w:t>
      </w:r>
      <w:proofErr w:type="spellStart"/>
      <w:r>
        <w:t>verurteilt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Straftat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mit</w:t>
      </w:r>
      <w:proofErr w:type="spellEnd"/>
      <w:r w:rsidR="00E152DB">
        <w:t xml:space="preserve"> 17 </w:t>
      </w:r>
      <w:proofErr w:type="spellStart"/>
      <w:r w:rsidR="00E152DB">
        <w:t>Jahren</w:t>
      </w:r>
      <w:proofErr w:type="spellEnd"/>
      <w:r w:rsidR="00E152DB">
        <w:t xml:space="preserve"> </w:t>
      </w:r>
      <w:proofErr w:type="spellStart"/>
      <w:r>
        <w:t>begangen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soll.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stützte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Urteil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„</w:t>
      </w:r>
      <w:proofErr w:type="spellStart"/>
      <w:r>
        <w:t>Geständnisse</w:t>
      </w:r>
      <w:proofErr w:type="spellEnd"/>
      <w:r>
        <w:t>” des</w:t>
      </w:r>
      <w:r w:rsidR="00E152DB">
        <w:t xml:space="preserve"> </w:t>
      </w:r>
      <w:proofErr w:type="spellStart"/>
      <w:r>
        <w:t>Angeklagten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Folter</w:t>
      </w:r>
      <w:proofErr w:type="spellEnd"/>
      <w:r>
        <w:t xml:space="preserve"> </w:t>
      </w:r>
      <w:proofErr w:type="spellStart"/>
      <w:r>
        <w:t>erpresst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</w:t>
      </w:r>
      <w:proofErr w:type="spellStart"/>
      <w:r>
        <w:t>Bitte</w:t>
      </w:r>
      <w:proofErr w:type="spellEnd"/>
      <w:r>
        <w:t xml:space="preserve"> machen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Einfluss</w:t>
      </w:r>
      <w:proofErr w:type="spellEnd"/>
      <w:r>
        <w:t xml:space="preserve"> </w:t>
      </w:r>
      <w:proofErr w:type="spellStart"/>
      <w:r>
        <w:t>geltend</w:t>
      </w:r>
      <w:proofErr w:type="spellEnd"/>
      <w:r>
        <w:t xml:space="preserve">, </w:t>
      </w:r>
      <w:proofErr w:type="spellStart"/>
      <w:r>
        <w:t>damit</w:t>
      </w:r>
      <w:proofErr w:type="spellEnd"/>
      <w:r w:rsidR="00E152DB">
        <w:t xml:space="preserve"> </w:t>
      </w:r>
      <w:r>
        <w:t xml:space="preserve">der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Prozess</w:t>
      </w:r>
      <w:proofErr w:type="spellEnd"/>
      <w:r>
        <w:t xml:space="preserve">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Gerichtsverfahren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, </w:t>
      </w:r>
      <w:proofErr w:type="spellStart"/>
      <w:r>
        <w:t>denen</w:t>
      </w:r>
      <w:proofErr w:type="spellEnd"/>
      <w:r w:rsidR="00E152DB">
        <w:t xml:space="preserve"> </w:t>
      </w:r>
      <w:proofErr w:type="spellStart"/>
      <w:r>
        <w:t>zufolge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Folter</w:t>
      </w:r>
      <w:proofErr w:type="spellEnd"/>
      <w:r>
        <w:t xml:space="preserve"> </w:t>
      </w:r>
      <w:proofErr w:type="spellStart"/>
      <w:r>
        <w:t>erpresste</w:t>
      </w:r>
      <w:proofErr w:type="spellEnd"/>
      <w:r>
        <w:t xml:space="preserve"> „</w:t>
      </w:r>
      <w:proofErr w:type="spellStart"/>
      <w:r>
        <w:t>Geständnisse</w:t>
      </w:r>
      <w:proofErr w:type="spellEnd"/>
      <w:r>
        <w:t xml:space="preserve">“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Beweismittel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zulässig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Außerdem</w:t>
      </w:r>
      <w:proofErr w:type="spellEnd"/>
      <w:r w:rsidR="00E152DB"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erinnern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Iran</w:t>
      </w:r>
      <w:proofErr w:type="spellEnd"/>
      <w:r>
        <w:t xml:space="preserve"> </w:t>
      </w:r>
      <w:proofErr w:type="spellStart"/>
      <w:r>
        <w:t>Vertragsstaat</w:t>
      </w:r>
      <w:proofErr w:type="spellEnd"/>
      <w:r>
        <w:t xml:space="preserve"> des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Paktes</w:t>
      </w:r>
      <w:proofErr w:type="spellEnd"/>
      <w:r>
        <w:t xml:space="preserve"> </w:t>
      </w:r>
      <w:proofErr w:type="spellStart"/>
      <w:r>
        <w:t>über</w:t>
      </w:r>
      <w:proofErr w:type="spellEnd"/>
      <w:r w:rsidR="00E152DB">
        <w:t xml:space="preserve"> </w:t>
      </w:r>
      <w:proofErr w:type="spellStart"/>
      <w:r>
        <w:t>bürgerliche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UN-</w:t>
      </w:r>
      <w:proofErr w:type="spellStart"/>
      <w:r>
        <w:t>Übereinkommens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des </w:t>
      </w:r>
      <w:proofErr w:type="spellStart"/>
      <w:r>
        <w:t>Kindes</w:t>
      </w:r>
      <w:proofErr w:type="spellEnd"/>
      <w:r w:rsidR="00E152DB"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Abkommen</w:t>
      </w:r>
      <w:proofErr w:type="spellEnd"/>
      <w:r>
        <w:t xml:space="preserve"> </w:t>
      </w:r>
      <w:proofErr w:type="spellStart"/>
      <w:r>
        <w:t>verbieten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Verhängung</w:t>
      </w:r>
      <w:proofErr w:type="spellEnd"/>
      <w:r>
        <w:t xml:space="preserve"> der </w:t>
      </w:r>
      <w:proofErr w:type="spellStart"/>
      <w:r>
        <w:t>Todesstrafe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zum</w:t>
      </w:r>
      <w:proofErr w:type="spellEnd"/>
      <w:r w:rsidR="00E152DB">
        <w:t xml:space="preserve"> </w:t>
      </w:r>
      <w:proofErr w:type="spellStart"/>
      <w:r>
        <w:t>Tatzeitpunkt</w:t>
      </w:r>
      <w:proofErr w:type="spellEnd"/>
      <w:r>
        <w:t xml:space="preserve"> </w:t>
      </w:r>
      <w:proofErr w:type="spellStart"/>
      <w:r>
        <w:t>jünger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18 </w:t>
      </w:r>
      <w:proofErr w:type="spellStart"/>
      <w:r>
        <w:t>Jahre</w:t>
      </w:r>
      <w:proofErr w:type="spellEnd"/>
      <w:r>
        <w:t xml:space="preserve"> alt </w:t>
      </w:r>
      <w:proofErr w:type="spellStart"/>
      <w:r>
        <w:t>waren</w:t>
      </w:r>
      <w:proofErr w:type="spellEnd"/>
      <w:r>
        <w:t>.</w:t>
      </w:r>
    </w:p>
    <w:p w:rsidR="00E152DB" w:rsidRDefault="00E152DB" w:rsidP="00E152DB">
      <w:pPr>
        <w:pStyle w:val="Bezmezer"/>
        <w:jc w:val="both"/>
      </w:pPr>
    </w:p>
    <w:p w:rsidR="002E45D8" w:rsidRDefault="002E45D8" w:rsidP="00E152DB">
      <w:pPr>
        <w:pStyle w:val="Bezmezer"/>
        <w:jc w:val="both"/>
      </w:pPr>
      <w:proofErr w:type="spellStart"/>
      <w:r>
        <w:t>Daher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>,</w:t>
      </w:r>
    </w:p>
    <w:p w:rsidR="00E152DB" w:rsidRDefault="00E152DB" w:rsidP="00E152DB">
      <w:pPr>
        <w:pStyle w:val="Bezmezer"/>
        <w:jc w:val="both"/>
      </w:pPr>
    </w:p>
    <w:p w:rsidR="002E45D8" w:rsidRDefault="002E45D8" w:rsidP="00E152DB">
      <w:pPr>
        <w:pStyle w:val="Bezmezer"/>
        <w:numPr>
          <w:ilvl w:val="0"/>
          <w:numId w:val="1"/>
        </w:numPr>
        <w:jc w:val="both"/>
      </w:pPr>
      <w:proofErr w:type="spellStart"/>
      <w:r>
        <w:t>dafür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Naseem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fairen</w:t>
      </w:r>
      <w:proofErr w:type="spellEnd"/>
      <w:r>
        <w:t xml:space="preserve"> </w:t>
      </w:r>
      <w:proofErr w:type="spellStart"/>
      <w:r>
        <w:t>Prozess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Beachtung</w:t>
      </w:r>
      <w:proofErr w:type="spellEnd"/>
      <w:r w:rsidR="00E152DB">
        <w:t xml:space="preserve"> </w:t>
      </w:r>
      <w:r>
        <w:t xml:space="preserve">des absoluten </w:t>
      </w:r>
      <w:proofErr w:type="spellStart"/>
      <w:r>
        <w:t>Verbots</w:t>
      </w:r>
      <w:proofErr w:type="spellEnd"/>
      <w:r>
        <w:t xml:space="preserve"> der </w:t>
      </w:r>
      <w:proofErr w:type="spellStart"/>
      <w:r>
        <w:t>Todesstrafe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Angeklagte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Tatzeitpunkt</w:t>
      </w:r>
      <w:proofErr w:type="spellEnd"/>
      <w:r>
        <w:t xml:space="preserve"> </w:t>
      </w:r>
      <w:proofErr w:type="spellStart"/>
      <w:r>
        <w:t>jünger</w:t>
      </w:r>
      <w:proofErr w:type="spellEnd"/>
      <w:r w:rsidR="00E152DB">
        <w:t xml:space="preserve"> </w:t>
      </w:r>
      <w:proofErr w:type="spellStart"/>
      <w:r>
        <w:t>als</w:t>
      </w:r>
      <w:proofErr w:type="spellEnd"/>
      <w:r>
        <w:t xml:space="preserve"> 18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war</w:t>
      </w:r>
      <w:proofErr w:type="spellEnd"/>
      <w:r>
        <w:t>;</w:t>
      </w:r>
    </w:p>
    <w:p w:rsidR="00E152DB" w:rsidRDefault="002E45D8" w:rsidP="00E152DB">
      <w:pPr>
        <w:pStyle w:val="Bezmezer"/>
        <w:numPr>
          <w:ilvl w:val="0"/>
          <w:numId w:val="1"/>
        </w:numPr>
        <w:jc w:val="both"/>
      </w:pPr>
      <w:proofErr w:type="spellStart"/>
      <w:r>
        <w:t>sicherzustellen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durch </w:t>
      </w:r>
      <w:proofErr w:type="spellStart"/>
      <w:r>
        <w:t>Folter</w:t>
      </w:r>
      <w:proofErr w:type="spellEnd"/>
      <w:r>
        <w:t xml:space="preserve"> </w:t>
      </w:r>
      <w:proofErr w:type="spellStart"/>
      <w:r>
        <w:t>erzwungene</w:t>
      </w:r>
      <w:proofErr w:type="spellEnd"/>
      <w:r>
        <w:t xml:space="preserve"> „</w:t>
      </w:r>
      <w:proofErr w:type="spellStart"/>
      <w:r>
        <w:t>Geständnisse</w:t>
      </w:r>
      <w:proofErr w:type="spellEnd"/>
      <w:r>
        <w:t xml:space="preserve">“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Beweismittel</w:t>
      </w:r>
      <w:proofErr w:type="spellEnd"/>
      <w:r w:rsidR="00E152DB">
        <w:t xml:space="preserve"> </w:t>
      </w:r>
      <w:r>
        <w:t xml:space="preserve">vor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zugelassen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;</w:t>
      </w:r>
    </w:p>
    <w:p w:rsidR="002E45D8" w:rsidRDefault="002E45D8" w:rsidP="00E152DB">
      <w:pPr>
        <w:pStyle w:val="Bezmezer"/>
        <w:numPr>
          <w:ilvl w:val="0"/>
          <w:numId w:val="1"/>
        </w:numPr>
        <w:jc w:val="both"/>
      </w:pP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gewährleisten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Naseem</w:t>
      </w:r>
      <w:proofErr w:type="spellEnd"/>
      <w:r>
        <w:t xml:space="preserve"> </w:t>
      </w:r>
      <w:proofErr w:type="spellStart"/>
      <w:r>
        <w:t>Zugang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Rechtsbeistand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 w:rsidR="00E152DB"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notwendige</w:t>
      </w:r>
      <w:proofErr w:type="spellEnd"/>
      <w:r>
        <w:t xml:space="preserve">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erhält</w:t>
      </w:r>
      <w:proofErr w:type="spellEnd"/>
      <w:r>
        <w:t>.</w:t>
      </w:r>
    </w:p>
    <w:p w:rsidR="00E152DB" w:rsidRDefault="00E152DB" w:rsidP="00E152DB">
      <w:pPr>
        <w:pStyle w:val="Bezmezer"/>
      </w:pPr>
    </w:p>
    <w:p w:rsidR="00E152DB" w:rsidRDefault="00E152DB" w:rsidP="00E152DB">
      <w:pPr>
        <w:pStyle w:val="Bezmezer"/>
      </w:pPr>
    </w:p>
    <w:p w:rsidR="00882477" w:rsidRDefault="002E45D8" w:rsidP="00E152DB">
      <w:pPr>
        <w:pStyle w:val="Bezmezer"/>
      </w:pPr>
      <w:proofErr w:type="spellStart"/>
      <w:r>
        <w:t>Hochachtungsvoll</w:t>
      </w:r>
      <w:proofErr w:type="spellEnd"/>
      <w:r w:rsidR="00E152DB">
        <w:t>,</w:t>
      </w:r>
    </w:p>
    <w:sectPr w:rsidR="00882477" w:rsidSect="0088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031"/>
    <w:multiLevelType w:val="hybridMultilevel"/>
    <w:tmpl w:val="EC143B1A"/>
    <w:lvl w:ilvl="0" w:tplc="DCB837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5D8"/>
    <w:rsid w:val="002E45D8"/>
    <w:rsid w:val="00882477"/>
    <w:rsid w:val="00E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Táňuša</dc:creator>
  <cp:lastModifiedBy>Táňuša</cp:lastModifiedBy>
  <cp:revision>1</cp:revision>
  <dcterms:created xsi:type="dcterms:W3CDTF">2015-11-20T19:46:00Z</dcterms:created>
  <dcterms:modified xsi:type="dcterms:W3CDTF">2015-11-20T20:01:00Z</dcterms:modified>
</cp:coreProperties>
</file>